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F04C0" w14:textId="77777777" w:rsidR="00E32497" w:rsidRDefault="00E32497">
      <w:pPr>
        <w:spacing w:afterLines="100" w:after="240" w:line="316" w:lineRule="exact"/>
        <w:jc w:val="center"/>
        <w:rPr>
          <w:rFonts w:eastAsia="標楷體"/>
          <w:bCs/>
          <w:color w:val="000000"/>
          <w:sz w:val="36"/>
        </w:rPr>
      </w:pPr>
      <w:r>
        <w:rPr>
          <w:rFonts w:eastAsia="標楷體" w:hint="eastAsia"/>
          <w:bCs/>
          <w:color w:val="000000"/>
          <w:sz w:val="36"/>
        </w:rPr>
        <w:t>貳、名詞解釋</w:t>
      </w:r>
    </w:p>
    <w:tbl>
      <w:tblPr>
        <w:tblW w:w="14214" w:type="dxa"/>
        <w:tblLayout w:type="fixed"/>
        <w:tblCellMar>
          <w:left w:w="28" w:type="dxa"/>
          <w:right w:w="28" w:type="dxa"/>
        </w:tblCellMar>
        <w:tblLook w:val="0000" w:firstRow="0" w:lastRow="0" w:firstColumn="0" w:lastColumn="0" w:noHBand="0" w:noVBand="0"/>
      </w:tblPr>
      <w:tblGrid>
        <w:gridCol w:w="700"/>
        <w:gridCol w:w="2552"/>
        <w:gridCol w:w="227"/>
        <w:gridCol w:w="10735"/>
      </w:tblGrid>
      <w:tr w:rsidR="00E32497" w14:paraId="786CA43C" w14:textId="77777777">
        <w:tblPrEx>
          <w:tblCellMar>
            <w:top w:w="0" w:type="dxa"/>
            <w:bottom w:w="0" w:type="dxa"/>
          </w:tblCellMar>
        </w:tblPrEx>
        <w:tc>
          <w:tcPr>
            <w:tcW w:w="700" w:type="dxa"/>
          </w:tcPr>
          <w:p w14:paraId="76C60D5E" w14:textId="77777777" w:rsidR="00E32497" w:rsidRDefault="00E32497">
            <w:pPr>
              <w:spacing w:beforeLines="50" w:before="120" w:line="340" w:lineRule="exact"/>
              <w:jc w:val="both"/>
              <w:rPr>
                <w:rFonts w:eastAsia="標楷體" w:hint="eastAsia"/>
                <w:bCs/>
                <w:color w:val="000000"/>
                <w:sz w:val="26"/>
              </w:rPr>
            </w:pPr>
            <w:r>
              <w:rPr>
                <w:rFonts w:eastAsia="標楷體" w:hint="eastAsia"/>
                <w:bCs/>
                <w:color w:val="000000"/>
                <w:sz w:val="26"/>
              </w:rPr>
              <w:t>1.</w:t>
            </w:r>
          </w:p>
        </w:tc>
        <w:tc>
          <w:tcPr>
            <w:tcW w:w="2552" w:type="dxa"/>
          </w:tcPr>
          <w:p w14:paraId="26FBC443" w14:textId="77777777" w:rsidR="00E32497" w:rsidRDefault="00E32497">
            <w:pPr>
              <w:spacing w:beforeLines="50" w:before="120" w:line="340" w:lineRule="exact"/>
              <w:jc w:val="distribute"/>
              <w:rPr>
                <w:rFonts w:eastAsia="標楷體" w:hint="eastAsia"/>
                <w:bCs/>
                <w:color w:val="000000"/>
                <w:sz w:val="26"/>
              </w:rPr>
            </w:pPr>
            <w:r>
              <w:rPr>
                <w:rFonts w:eastAsia="標楷體" w:hint="eastAsia"/>
                <w:bCs/>
                <w:color w:val="000000"/>
                <w:sz w:val="26"/>
              </w:rPr>
              <w:t>按本國銀行統計</w:t>
            </w:r>
          </w:p>
        </w:tc>
        <w:tc>
          <w:tcPr>
            <w:tcW w:w="227" w:type="dxa"/>
          </w:tcPr>
          <w:p w14:paraId="23A51496" w14:textId="77777777" w:rsidR="00E32497" w:rsidRDefault="00E32497">
            <w:pPr>
              <w:spacing w:beforeLines="50" w:before="120" w:line="340" w:lineRule="exact"/>
              <w:jc w:val="center"/>
              <w:rPr>
                <w:rFonts w:eastAsia="標楷體" w:hint="eastAsia"/>
                <w:bCs/>
                <w:color w:val="000000"/>
                <w:sz w:val="26"/>
              </w:rPr>
            </w:pPr>
            <w:r>
              <w:rPr>
                <w:rFonts w:eastAsia="標楷體" w:hint="eastAsia"/>
                <w:bCs/>
                <w:color w:val="000000"/>
                <w:sz w:val="26"/>
              </w:rPr>
              <w:t>：</w:t>
            </w:r>
          </w:p>
        </w:tc>
        <w:tc>
          <w:tcPr>
            <w:tcW w:w="10735" w:type="dxa"/>
          </w:tcPr>
          <w:p w14:paraId="0F137498" w14:textId="77777777" w:rsidR="00E32497" w:rsidRDefault="00E32497">
            <w:pPr>
              <w:spacing w:beforeLines="50" w:before="120" w:line="340" w:lineRule="exact"/>
              <w:jc w:val="both"/>
              <w:rPr>
                <w:rFonts w:eastAsia="標楷體" w:hint="eastAsia"/>
                <w:bCs/>
                <w:color w:val="000000"/>
                <w:sz w:val="26"/>
              </w:rPr>
            </w:pPr>
            <w:r>
              <w:rPr>
                <w:rFonts w:eastAsia="標楷體" w:hint="eastAsia"/>
                <w:bCs/>
                <w:color w:val="000000"/>
                <w:sz w:val="26"/>
              </w:rPr>
              <w:t>包含本國一般銀行（不含中央銀行及全國農業金庫）及中小企業銀行之資料。</w:t>
            </w:r>
          </w:p>
        </w:tc>
      </w:tr>
      <w:tr w:rsidR="00E32497" w14:paraId="094758C4" w14:textId="77777777">
        <w:tblPrEx>
          <w:tblCellMar>
            <w:top w:w="0" w:type="dxa"/>
            <w:bottom w:w="0" w:type="dxa"/>
          </w:tblCellMar>
        </w:tblPrEx>
        <w:tc>
          <w:tcPr>
            <w:tcW w:w="700" w:type="dxa"/>
          </w:tcPr>
          <w:p w14:paraId="7AE59AC3" w14:textId="77777777" w:rsidR="00E32497" w:rsidRDefault="00E32497">
            <w:pPr>
              <w:spacing w:beforeLines="50" w:before="120" w:line="340" w:lineRule="exact"/>
              <w:jc w:val="both"/>
              <w:rPr>
                <w:rFonts w:eastAsia="標楷體" w:hint="eastAsia"/>
                <w:bCs/>
                <w:color w:val="000000"/>
                <w:sz w:val="26"/>
              </w:rPr>
            </w:pPr>
            <w:r>
              <w:rPr>
                <w:rFonts w:eastAsia="標楷體" w:hint="eastAsia"/>
                <w:bCs/>
                <w:color w:val="000000"/>
                <w:sz w:val="26"/>
              </w:rPr>
              <w:t>2.</w:t>
            </w:r>
          </w:p>
        </w:tc>
        <w:tc>
          <w:tcPr>
            <w:tcW w:w="2552" w:type="dxa"/>
          </w:tcPr>
          <w:p w14:paraId="556F2C8A" w14:textId="77777777" w:rsidR="00E32497" w:rsidRDefault="00E32497">
            <w:pPr>
              <w:spacing w:beforeLines="50" w:before="120" w:line="340" w:lineRule="exact"/>
              <w:jc w:val="distribute"/>
              <w:rPr>
                <w:rFonts w:eastAsia="標楷體" w:hint="eastAsia"/>
                <w:bCs/>
                <w:color w:val="000000"/>
                <w:sz w:val="26"/>
              </w:rPr>
            </w:pPr>
            <w:r>
              <w:rPr>
                <w:rFonts w:eastAsia="標楷體" w:hint="eastAsia"/>
                <w:bCs/>
                <w:color w:val="000000"/>
                <w:sz w:val="26"/>
              </w:rPr>
              <w:t>按一般銀行統計</w:t>
            </w:r>
          </w:p>
        </w:tc>
        <w:tc>
          <w:tcPr>
            <w:tcW w:w="227" w:type="dxa"/>
          </w:tcPr>
          <w:p w14:paraId="250C9429" w14:textId="77777777" w:rsidR="00E32497" w:rsidRDefault="00E32497">
            <w:pPr>
              <w:spacing w:beforeLines="50" w:before="120" w:line="340" w:lineRule="exact"/>
              <w:jc w:val="center"/>
              <w:rPr>
                <w:rFonts w:eastAsia="標楷體" w:hint="eastAsia"/>
                <w:bCs/>
                <w:color w:val="000000"/>
                <w:sz w:val="26"/>
              </w:rPr>
            </w:pPr>
            <w:r>
              <w:rPr>
                <w:rFonts w:eastAsia="標楷體" w:hint="eastAsia"/>
                <w:bCs/>
                <w:color w:val="000000"/>
                <w:sz w:val="26"/>
              </w:rPr>
              <w:t>：</w:t>
            </w:r>
          </w:p>
        </w:tc>
        <w:tc>
          <w:tcPr>
            <w:tcW w:w="10735" w:type="dxa"/>
          </w:tcPr>
          <w:p w14:paraId="6E9C9D31" w14:textId="77777777" w:rsidR="00E32497" w:rsidRDefault="00E32497">
            <w:pPr>
              <w:spacing w:beforeLines="50" w:before="120" w:line="340" w:lineRule="exact"/>
              <w:jc w:val="both"/>
              <w:rPr>
                <w:rFonts w:eastAsia="標楷體" w:hint="eastAsia"/>
                <w:bCs/>
                <w:color w:val="000000"/>
                <w:sz w:val="26"/>
              </w:rPr>
            </w:pPr>
            <w:r>
              <w:rPr>
                <w:rFonts w:eastAsia="標楷體" w:hint="eastAsia"/>
                <w:bCs/>
                <w:color w:val="000000"/>
                <w:sz w:val="26"/>
              </w:rPr>
              <w:t>包含本國銀行</w:t>
            </w:r>
            <w:r w:rsidR="00E70ED7">
              <w:rPr>
                <w:rFonts w:eastAsia="標楷體" w:hint="eastAsia"/>
                <w:bCs/>
                <w:color w:val="000000"/>
                <w:sz w:val="26"/>
              </w:rPr>
              <w:t>、</w:t>
            </w:r>
            <w:r>
              <w:rPr>
                <w:rFonts w:eastAsia="標楷體" w:hint="eastAsia"/>
                <w:bCs/>
                <w:color w:val="000000"/>
                <w:sz w:val="26"/>
              </w:rPr>
              <w:t>外國銀行在</w:t>
            </w:r>
            <w:proofErr w:type="gramStart"/>
            <w:r w:rsidR="004C378C">
              <w:rPr>
                <w:rFonts w:eastAsia="標楷體" w:hint="eastAsia"/>
                <w:bCs/>
                <w:color w:val="000000"/>
                <w:sz w:val="26"/>
              </w:rPr>
              <w:t>臺</w:t>
            </w:r>
            <w:proofErr w:type="gramEnd"/>
            <w:r>
              <w:rPr>
                <w:rFonts w:eastAsia="標楷體" w:hint="eastAsia"/>
                <w:bCs/>
                <w:color w:val="000000"/>
                <w:sz w:val="26"/>
              </w:rPr>
              <w:t>分行</w:t>
            </w:r>
            <w:r w:rsidR="00E70ED7">
              <w:rPr>
                <w:rFonts w:eastAsia="標楷體" w:hint="eastAsia"/>
                <w:bCs/>
                <w:color w:val="000000"/>
                <w:sz w:val="26"/>
              </w:rPr>
              <w:t>及大陸地區銀行在</w:t>
            </w:r>
            <w:proofErr w:type="gramStart"/>
            <w:r w:rsidR="00E70ED7">
              <w:rPr>
                <w:rFonts w:eastAsia="標楷體" w:hint="eastAsia"/>
                <w:bCs/>
                <w:color w:val="000000"/>
                <w:sz w:val="26"/>
              </w:rPr>
              <w:t>臺</w:t>
            </w:r>
            <w:proofErr w:type="gramEnd"/>
            <w:r w:rsidR="00E70ED7">
              <w:rPr>
                <w:rFonts w:eastAsia="標楷體" w:hint="eastAsia"/>
                <w:bCs/>
                <w:color w:val="000000"/>
                <w:sz w:val="26"/>
              </w:rPr>
              <w:t>分行</w:t>
            </w:r>
            <w:r>
              <w:rPr>
                <w:rFonts w:eastAsia="標楷體" w:hint="eastAsia"/>
                <w:bCs/>
                <w:color w:val="000000"/>
                <w:sz w:val="26"/>
              </w:rPr>
              <w:t>之資料。</w:t>
            </w:r>
          </w:p>
        </w:tc>
      </w:tr>
      <w:tr w:rsidR="00E32497" w14:paraId="7A0B9696" w14:textId="77777777">
        <w:tblPrEx>
          <w:tblCellMar>
            <w:top w:w="0" w:type="dxa"/>
            <w:bottom w:w="0" w:type="dxa"/>
          </w:tblCellMar>
        </w:tblPrEx>
        <w:tc>
          <w:tcPr>
            <w:tcW w:w="700" w:type="dxa"/>
          </w:tcPr>
          <w:p w14:paraId="11250357" w14:textId="77777777" w:rsidR="00E32497" w:rsidRDefault="00E32497">
            <w:pPr>
              <w:spacing w:beforeLines="50" w:before="120" w:line="340" w:lineRule="exact"/>
              <w:jc w:val="both"/>
              <w:rPr>
                <w:rFonts w:eastAsia="標楷體" w:hint="eastAsia"/>
                <w:bCs/>
                <w:color w:val="000000"/>
                <w:sz w:val="26"/>
              </w:rPr>
            </w:pPr>
            <w:r>
              <w:rPr>
                <w:rFonts w:eastAsia="標楷體" w:hint="eastAsia"/>
                <w:bCs/>
                <w:color w:val="000000"/>
                <w:sz w:val="26"/>
              </w:rPr>
              <w:t>3.</w:t>
            </w:r>
          </w:p>
        </w:tc>
        <w:tc>
          <w:tcPr>
            <w:tcW w:w="2552" w:type="dxa"/>
          </w:tcPr>
          <w:p w14:paraId="53FDD38E" w14:textId="77777777" w:rsidR="00E32497" w:rsidRDefault="00E32497">
            <w:pPr>
              <w:spacing w:beforeLines="50" w:before="120" w:line="340" w:lineRule="exact"/>
              <w:jc w:val="distribute"/>
              <w:rPr>
                <w:rFonts w:eastAsia="標楷體" w:hint="eastAsia"/>
                <w:bCs/>
                <w:color w:val="000000"/>
                <w:sz w:val="26"/>
              </w:rPr>
            </w:pPr>
            <w:r>
              <w:rPr>
                <w:rFonts w:eastAsia="標楷體" w:hint="eastAsia"/>
                <w:bCs/>
                <w:color w:val="000000"/>
                <w:sz w:val="26"/>
              </w:rPr>
              <w:t>按全行統計</w:t>
            </w:r>
          </w:p>
        </w:tc>
        <w:tc>
          <w:tcPr>
            <w:tcW w:w="227" w:type="dxa"/>
          </w:tcPr>
          <w:p w14:paraId="4BA9DC35" w14:textId="77777777" w:rsidR="00E32497" w:rsidRDefault="00E32497">
            <w:pPr>
              <w:spacing w:beforeLines="50" w:before="120" w:line="340" w:lineRule="exact"/>
              <w:jc w:val="center"/>
              <w:rPr>
                <w:rFonts w:eastAsia="標楷體" w:hint="eastAsia"/>
                <w:bCs/>
                <w:color w:val="000000"/>
                <w:sz w:val="26"/>
              </w:rPr>
            </w:pPr>
            <w:r>
              <w:rPr>
                <w:rFonts w:eastAsia="標楷體" w:hint="eastAsia"/>
                <w:bCs/>
                <w:color w:val="000000"/>
                <w:sz w:val="26"/>
              </w:rPr>
              <w:t>：</w:t>
            </w:r>
          </w:p>
        </w:tc>
        <w:tc>
          <w:tcPr>
            <w:tcW w:w="10735" w:type="dxa"/>
          </w:tcPr>
          <w:p w14:paraId="4E71AD20" w14:textId="77777777" w:rsidR="00E32497" w:rsidRDefault="00E32497">
            <w:pPr>
              <w:spacing w:beforeLines="50" w:before="120" w:line="340" w:lineRule="exact"/>
              <w:jc w:val="both"/>
              <w:rPr>
                <w:rFonts w:eastAsia="標楷體" w:hint="eastAsia"/>
                <w:bCs/>
                <w:color w:val="000000"/>
                <w:sz w:val="26"/>
              </w:rPr>
            </w:pPr>
            <w:r>
              <w:rPr>
                <w:rFonts w:eastAsia="標楷體" w:hint="eastAsia"/>
                <w:bCs/>
                <w:color w:val="000000"/>
                <w:sz w:val="26"/>
              </w:rPr>
              <w:t>本國銀行包含國內總分行</w:t>
            </w:r>
            <w:r w:rsidR="002E7EBA">
              <w:rPr>
                <w:rFonts w:eastAsia="標楷體" w:hint="eastAsia"/>
                <w:bCs/>
                <w:color w:val="000000"/>
                <w:sz w:val="26"/>
              </w:rPr>
              <w:t>、</w:t>
            </w:r>
            <w:r>
              <w:rPr>
                <w:rFonts w:eastAsia="標楷體" w:hint="eastAsia"/>
                <w:bCs/>
                <w:color w:val="000000"/>
                <w:sz w:val="26"/>
              </w:rPr>
              <w:t>國外分行</w:t>
            </w:r>
            <w:r w:rsidR="00E70ED7">
              <w:rPr>
                <w:rFonts w:eastAsia="標楷體" w:hint="eastAsia"/>
                <w:bCs/>
                <w:color w:val="000000"/>
                <w:sz w:val="26"/>
              </w:rPr>
              <w:t>、大陸地區分行</w:t>
            </w:r>
            <w:r>
              <w:rPr>
                <w:rFonts w:eastAsia="標楷體" w:hint="eastAsia"/>
                <w:bCs/>
                <w:color w:val="000000"/>
                <w:sz w:val="26"/>
              </w:rPr>
              <w:t>及國際金融業務分行之資料；外國銀行在</w:t>
            </w:r>
            <w:proofErr w:type="gramStart"/>
            <w:r w:rsidR="004C378C">
              <w:rPr>
                <w:rFonts w:eastAsia="標楷體" w:hint="eastAsia"/>
                <w:bCs/>
                <w:color w:val="000000"/>
                <w:sz w:val="26"/>
              </w:rPr>
              <w:t>臺</w:t>
            </w:r>
            <w:proofErr w:type="gramEnd"/>
            <w:r w:rsidR="002177CA">
              <w:rPr>
                <w:rFonts w:eastAsia="標楷體" w:hint="eastAsia"/>
                <w:bCs/>
                <w:color w:val="000000"/>
                <w:sz w:val="26"/>
              </w:rPr>
              <w:t>分行則包含在</w:t>
            </w:r>
            <w:proofErr w:type="gramStart"/>
            <w:r w:rsidR="002177CA">
              <w:rPr>
                <w:rFonts w:eastAsia="標楷體" w:hint="eastAsia"/>
                <w:bCs/>
                <w:color w:val="000000"/>
                <w:sz w:val="26"/>
              </w:rPr>
              <w:t>臺</w:t>
            </w:r>
            <w:proofErr w:type="gramEnd"/>
            <w:r>
              <w:rPr>
                <w:rFonts w:eastAsia="標楷體" w:hint="eastAsia"/>
                <w:bCs/>
                <w:color w:val="000000"/>
                <w:sz w:val="26"/>
              </w:rPr>
              <w:t>分行及國際金融業務分行之資料。</w:t>
            </w:r>
          </w:p>
        </w:tc>
      </w:tr>
      <w:tr w:rsidR="00E32497" w14:paraId="0761950D" w14:textId="77777777">
        <w:tblPrEx>
          <w:tblCellMar>
            <w:top w:w="0" w:type="dxa"/>
            <w:bottom w:w="0" w:type="dxa"/>
          </w:tblCellMar>
        </w:tblPrEx>
        <w:tc>
          <w:tcPr>
            <w:tcW w:w="700" w:type="dxa"/>
          </w:tcPr>
          <w:p w14:paraId="299D0343" w14:textId="77777777" w:rsidR="00E32497" w:rsidRDefault="00E32497">
            <w:pPr>
              <w:spacing w:beforeLines="50" w:before="120" w:line="340" w:lineRule="exact"/>
              <w:jc w:val="both"/>
              <w:rPr>
                <w:rFonts w:eastAsia="標楷體" w:hint="eastAsia"/>
                <w:bCs/>
                <w:color w:val="000000"/>
                <w:sz w:val="26"/>
              </w:rPr>
            </w:pPr>
            <w:r>
              <w:rPr>
                <w:rFonts w:eastAsia="標楷體" w:hint="eastAsia"/>
                <w:bCs/>
                <w:color w:val="000000"/>
                <w:sz w:val="26"/>
              </w:rPr>
              <w:t>4.</w:t>
            </w:r>
          </w:p>
        </w:tc>
        <w:tc>
          <w:tcPr>
            <w:tcW w:w="2552" w:type="dxa"/>
          </w:tcPr>
          <w:p w14:paraId="0792E41B" w14:textId="77777777" w:rsidR="00E32497" w:rsidRDefault="00E32497">
            <w:pPr>
              <w:spacing w:beforeLines="50" w:before="120" w:line="340" w:lineRule="exact"/>
              <w:jc w:val="distribute"/>
              <w:rPr>
                <w:rFonts w:eastAsia="標楷體" w:hint="eastAsia"/>
                <w:bCs/>
                <w:color w:val="000000"/>
                <w:sz w:val="26"/>
              </w:rPr>
            </w:pPr>
            <w:r>
              <w:rPr>
                <w:rFonts w:eastAsia="標楷體" w:hint="eastAsia"/>
                <w:bCs/>
                <w:color w:val="000000"/>
                <w:sz w:val="26"/>
              </w:rPr>
              <w:t>按國內總分行統計</w:t>
            </w:r>
          </w:p>
        </w:tc>
        <w:tc>
          <w:tcPr>
            <w:tcW w:w="227" w:type="dxa"/>
          </w:tcPr>
          <w:p w14:paraId="29458D38" w14:textId="77777777" w:rsidR="00E32497" w:rsidRDefault="00E32497">
            <w:pPr>
              <w:spacing w:beforeLines="50" w:before="120" w:line="340" w:lineRule="exact"/>
              <w:jc w:val="center"/>
              <w:rPr>
                <w:rFonts w:eastAsia="標楷體" w:hint="eastAsia"/>
                <w:bCs/>
                <w:color w:val="000000"/>
                <w:sz w:val="26"/>
              </w:rPr>
            </w:pPr>
            <w:r>
              <w:rPr>
                <w:rFonts w:eastAsia="標楷體" w:hint="eastAsia"/>
                <w:bCs/>
                <w:color w:val="000000"/>
                <w:sz w:val="26"/>
              </w:rPr>
              <w:t>：</w:t>
            </w:r>
          </w:p>
        </w:tc>
        <w:tc>
          <w:tcPr>
            <w:tcW w:w="10735" w:type="dxa"/>
          </w:tcPr>
          <w:p w14:paraId="6C4753AA" w14:textId="77777777" w:rsidR="00E32497" w:rsidRDefault="00E32497">
            <w:pPr>
              <w:spacing w:beforeLines="50" w:before="120" w:line="340" w:lineRule="exact"/>
              <w:jc w:val="both"/>
              <w:rPr>
                <w:rFonts w:eastAsia="標楷體" w:hint="eastAsia"/>
                <w:bCs/>
                <w:color w:val="000000"/>
                <w:sz w:val="26"/>
              </w:rPr>
            </w:pPr>
            <w:r>
              <w:rPr>
                <w:rFonts w:eastAsia="標楷體" w:hint="eastAsia"/>
                <w:bCs/>
                <w:color w:val="000000"/>
                <w:sz w:val="26"/>
              </w:rPr>
              <w:t>本國</w:t>
            </w:r>
            <w:proofErr w:type="gramStart"/>
            <w:r>
              <w:rPr>
                <w:rFonts w:eastAsia="標楷體" w:hint="eastAsia"/>
                <w:bCs/>
                <w:color w:val="000000"/>
                <w:sz w:val="26"/>
              </w:rPr>
              <w:t>銀行指按個別</w:t>
            </w:r>
            <w:proofErr w:type="gramEnd"/>
            <w:r>
              <w:rPr>
                <w:rFonts w:eastAsia="標楷體" w:hint="eastAsia"/>
                <w:bCs/>
                <w:color w:val="000000"/>
                <w:sz w:val="26"/>
              </w:rPr>
              <w:t>銀行在國內之總</w:t>
            </w:r>
            <w:r w:rsidR="002E7EBA">
              <w:rPr>
                <w:rFonts w:eastAsia="標楷體" w:hint="eastAsia"/>
                <w:bCs/>
                <w:color w:val="000000"/>
                <w:sz w:val="26"/>
              </w:rPr>
              <w:t>、</w:t>
            </w:r>
            <w:r>
              <w:rPr>
                <w:rFonts w:eastAsia="標楷體" w:hint="eastAsia"/>
                <w:bCs/>
                <w:color w:val="000000"/>
                <w:sz w:val="26"/>
              </w:rPr>
              <w:t>分行資料；外國銀行在</w:t>
            </w:r>
            <w:proofErr w:type="gramStart"/>
            <w:r w:rsidR="004C378C">
              <w:rPr>
                <w:rFonts w:eastAsia="標楷體" w:hint="eastAsia"/>
                <w:bCs/>
                <w:color w:val="000000"/>
                <w:sz w:val="26"/>
              </w:rPr>
              <w:t>臺</w:t>
            </w:r>
            <w:proofErr w:type="gramEnd"/>
            <w:r>
              <w:rPr>
                <w:rFonts w:eastAsia="標楷體" w:hint="eastAsia"/>
                <w:bCs/>
                <w:color w:val="000000"/>
                <w:sz w:val="26"/>
              </w:rPr>
              <w:t>分行則指不含國際金融業務分行之資料。</w:t>
            </w:r>
          </w:p>
        </w:tc>
      </w:tr>
      <w:tr w:rsidR="00E32497" w14:paraId="4AA3129F" w14:textId="77777777">
        <w:tblPrEx>
          <w:tblCellMar>
            <w:top w:w="0" w:type="dxa"/>
            <w:bottom w:w="0" w:type="dxa"/>
          </w:tblCellMar>
        </w:tblPrEx>
        <w:tc>
          <w:tcPr>
            <w:tcW w:w="700" w:type="dxa"/>
          </w:tcPr>
          <w:p w14:paraId="459FC39A" w14:textId="77777777" w:rsidR="00E32497" w:rsidRDefault="00E32497">
            <w:pPr>
              <w:spacing w:beforeLines="50" w:before="120" w:line="340" w:lineRule="exact"/>
              <w:jc w:val="both"/>
              <w:rPr>
                <w:rFonts w:eastAsia="標楷體" w:hint="eastAsia"/>
                <w:bCs/>
                <w:color w:val="000000"/>
                <w:sz w:val="26"/>
              </w:rPr>
            </w:pPr>
            <w:r>
              <w:rPr>
                <w:rFonts w:eastAsia="標楷體" w:hint="eastAsia"/>
                <w:bCs/>
                <w:color w:val="000000"/>
                <w:sz w:val="26"/>
              </w:rPr>
              <w:t>5.</w:t>
            </w:r>
          </w:p>
        </w:tc>
        <w:tc>
          <w:tcPr>
            <w:tcW w:w="2552" w:type="dxa"/>
          </w:tcPr>
          <w:p w14:paraId="1D1FC769" w14:textId="77777777" w:rsidR="00E32497" w:rsidRDefault="00E32497">
            <w:pPr>
              <w:spacing w:beforeLines="50" w:before="120" w:line="340" w:lineRule="exact"/>
              <w:jc w:val="distribute"/>
              <w:rPr>
                <w:rFonts w:eastAsia="標楷體" w:hint="eastAsia"/>
                <w:bCs/>
                <w:color w:val="000000"/>
                <w:sz w:val="26"/>
              </w:rPr>
            </w:pPr>
            <w:r>
              <w:rPr>
                <w:rFonts w:eastAsia="標楷體" w:hint="eastAsia"/>
                <w:bCs/>
                <w:color w:val="000000"/>
                <w:sz w:val="26"/>
              </w:rPr>
              <w:t>存款</w:t>
            </w:r>
          </w:p>
        </w:tc>
        <w:tc>
          <w:tcPr>
            <w:tcW w:w="227" w:type="dxa"/>
          </w:tcPr>
          <w:p w14:paraId="6731C02A" w14:textId="77777777" w:rsidR="00E32497" w:rsidRDefault="00E32497">
            <w:pPr>
              <w:spacing w:beforeLines="50" w:before="120" w:line="340" w:lineRule="exact"/>
              <w:jc w:val="center"/>
              <w:rPr>
                <w:rFonts w:eastAsia="標楷體" w:hint="eastAsia"/>
                <w:bCs/>
                <w:color w:val="000000"/>
                <w:sz w:val="26"/>
              </w:rPr>
            </w:pPr>
            <w:r>
              <w:rPr>
                <w:rFonts w:eastAsia="標楷體" w:hint="eastAsia"/>
                <w:bCs/>
                <w:color w:val="000000"/>
                <w:sz w:val="26"/>
              </w:rPr>
              <w:t>：</w:t>
            </w:r>
          </w:p>
        </w:tc>
        <w:tc>
          <w:tcPr>
            <w:tcW w:w="10735" w:type="dxa"/>
          </w:tcPr>
          <w:p w14:paraId="7AA5EDDC" w14:textId="77777777" w:rsidR="00E32497" w:rsidRDefault="00E32497">
            <w:pPr>
              <w:spacing w:beforeLines="50" w:before="120" w:line="340" w:lineRule="exact"/>
              <w:jc w:val="both"/>
              <w:rPr>
                <w:rFonts w:eastAsia="標楷體" w:hint="eastAsia"/>
                <w:bCs/>
                <w:color w:val="000000"/>
                <w:sz w:val="26"/>
              </w:rPr>
            </w:pPr>
            <w:r>
              <w:rPr>
                <w:rFonts w:eastAsia="標楷體" w:hint="eastAsia"/>
                <w:bCs/>
                <w:color w:val="000000"/>
                <w:sz w:val="26"/>
              </w:rPr>
              <w:t>包含活期性存款、定期性存款、外匯存款、公庫存款等，說明如下：</w:t>
            </w:r>
          </w:p>
        </w:tc>
      </w:tr>
      <w:tr w:rsidR="00E32497" w14:paraId="05D13510" w14:textId="77777777">
        <w:tblPrEx>
          <w:tblCellMar>
            <w:top w:w="0" w:type="dxa"/>
            <w:bottom w:w="0" w:type="dxa"/>
          </w:tblCellMar>
        </w:tblPrEx>
        <w:tc>
          <w:tcPr>
            <w:tcW w:w="700" w:type="dxa"/>
          </w:tcPr>
          <w:p w14:paraId="6D0E47C8" w14:textId="77777777" w:rsidR="00E32497" w:rsidRDefault="00E32497">
            <w:pPr>
              <w:spacing w:beforeLines="50" w:before="120" w:line="340" w:lineRule="exact"/>
              <w:ind w:firstLineChars="75" w:firstLine="180"/>
              <w:jc w:val="both"/>
              <w:rPr>
                <w:rFonts w:eastAsia="標楷體" w:hint="eastAsia"/>
                <w:bCs/>
                <w:color w:val="000000"/>
              </w:rPr>
            </w:pPr>
            <w:r>
              <w:rPr>
                <w:rFonts w:eastAsia="標楷體" w:hint="eastAsia"/>
                <w:bCs/>
                <w:color w:val="000000"/>
              </w:rPr>
              <w:t>5-1</w:t>
            </w:r>
          </w:p>
        </w:tc>
        <w:tc>
          <w:tcPr>
            <w:tcW w:w="2552" w:type="dxa"/>
          </w:tcPr>
          <w:p w14:paraId="57E4C4AF" w14:textId="77777777" w:rsidR="00E32497" w:rsidRDefault="00E32497">
            <w:pPr>
              <w:spacing w:beforeLines="50" w:before="120" w:line="340" w:lineRule="exact"/>
              <w:jc w:val="distribute"/>
              <w:rPr>
                <w:rFonts w:eastAsia="標楷體" w:hint="eastAsia"/>
                <w:bCs/>
                <w:color w:val="000000"/>
                <w:sz w:val="26"/>
              </w:rPr>
            </w:pPr>
            <w:r>
              <w:rPr>
                <w:rFonts w:eastAsia="標楷體" w:hint="eastAsia"/>
                <w:bCs/>
                <w:color w:val="000000"/>
                <w:sz w:val="26"/>
              </w:rPr>
              <w:t>活期性存款</w:t>
            </w:r>
          </w:p>
        </w:tc>
        <w:tc>
          <w:tcPr>
            <w:tcW w:w="227" w:type="dxa"/>
          </w:tcPr>
          <w:p w14:paraId="7E5A3F51" w14:textId="77777777" w:rsidR="00E32497" w:rsidRDefault="00E32497">
            <w:pPr>
              <w:spacing w:beforeLines="50" w:before="120" w:line="340" w:lineRule="exact"/>
              <w:jc w:val="center"/>
              <w:rPr>
                <w:rFonts w:eastAsia="標楷體" w:hint="eastAsia"/>
                <w:bCs/>
                <w:color w:val="000000"/>
                <w:sz w:val="26"/>
              </w:rPr>
            </w:pPr>
            <w:r>
              <w:rPr>
                <w:rFonts w:eastAsia="標楷體" w:hint="eastAsia"/>
                <w:bCs/>
                <w:color w:val="000000"/>
                <w:sz w:val="26"/>
              </w:rPr>
              <w:t>：</w:t>
            </w:r>
          </w:p>
        </w:tc>
        <w:tc>
          <w:tcPr>
            <w:tcW w:w="10735" w:type="dxa"/>
          </w:tcPr>
          <w:p w14:paraId="673C0D25" w14:textId="77777777" w:rsidR="00E32497" w:rsidRDefault="00E32497">
            <w:pPr>
              <w:spacing w:beforeLines="50" w:before="120" w:line="340" w:lineRule="exact"/>
              <w:jc w:val="both"/>
              <w:rPr>
                <w:rFonts w:eastAsia="標楷體" w:hint="eastAsia"/>
                <w:bCs/>
                <w:color w:val="000000"/>
                <w:sz w:val="26"/>
              </w:rPr>
            </w:pPr>
            <w:r>
              <w:rPr>
                <w:rFonts w:eastAsia="標楷體" w:hint="eastAsia"/>
                <w:bCs/>
                <w:color w:val="000000"/>
                <w:sz w:val="26"/>
              </w:rPr>
              <w:t>企業及個人在金融機構之支票存款、活期存款</w:t>
            </w:r>
            <w:r w:rsidR="00A95618">
              <w:rPr>
                <w:rFonts w:eastAsia="標楷體" w:hint="eastAsia"/>
                <w:bCs/>
                <w:color w:val="000000"/>
                <w:sz w:val="26"/>
              </w:rPr>
              <w:t>、</w:t>
            </w:r>
            <w:r>
              <w:rPr>
                <w:rFonts w:eastAsia="標楷體" w:hint="eastAsia"/>
                <w:bCs/>
                <w:color w:val="000000"/>
                <w:sz w:val="26"/>
              </w:rPr>
              <w:t>活期儲蓄存款</w:t>
            </w:r>
            <w:r w:rsidR="00A95618">
              <w:rPr>
                <w:rFonts w:eastAsia="標楷體" w:hint="eastAsia"/>
                <w:bCs/>
                <w:color w:val="000000"/>
                <w:sz w:val="26"/>
              </w:rPr>
              <w:t>及現金儲值卡</w:t>
            </w:r>
            <w:r>
              <w:rPr>
                <w:rFonts w:eastAsia="標楷體" w:hint="eastAsia"/>
                <w:bCs/>
                <w:color w:val="000000"/>
                <w:sz w:val="26"/>
              </w:rPr>
              <w:t>。</w:t>
            </w:r>
          </w:p>
        </w:tc>
      </w:tr>
      <w:tr w:rsidR="00E32497" w14:paraId="28915138" w14:textId="77777777">
        <w:tblPrEx>
          <w:tblCellMar>
            <w:top w:w="0" w:type="dxa"/>
            <w:bottom w:w="0" w:type="dxa"/>
          </w:tblCellMar>
        </w:tblPrEx>
        <w:tc>
          <w:tcPr>
            <w:tcW w:w="700" w:type="dxa"/>
          </w:tcPr>
          <w:p w14:paraId="45ED5A83" w14:textId="77777777" w:rsidR="00E32497" w:rsidRDefault="00E32497">
            <w:pPr>
              <w:spacing w:beforeLines="50" w:before="120" w:line="340" w:lineRule="exact"/>
              <w:ind w:firstLineChars="75" w:firstLine="180"/>
              <w:jc w:val="both"/>
              <w:rPr>
                <w:rFonts w:eastAsia="標楷體" w:hint="eastAsia"/>
                <w:bCs/>
                <w:color w:val="000000"/>
              </w:rPr>
            </w:pPr>
            <w:r>
              <w:rPr>
                <w:rFonts w:eastAsia="標楷體" w:hint="eastAsia"/>
                <w:bCs/>
                <w:color w:val="000000"/>
              </w:rPr>
              <w:t>5-2</w:t>
            </w:r>
          </w:p>
        </w:tc>
        <w:tc>
          <w:tcPr>
            <w:tcW w:w="2552" w:type="dxa"/>
          </w:tcPr>
          <w:p w14:paraId="3DB63A2B" w14:textId="77777777" w:rsidR="00E32497" w:rsidRDefault="00E32497">
            <w:pPr>
              <w:spacing w:beforeLines="50" w:before="120" w:line="340" w:lineRule="exact"/>
              <w:jc w:val="distribute"/>
              <w:rPr>
                <w:rFonts w:eastAsia="標楷體" w:hint="eastAsia"/>
                <w:bCs/>
                <w:color w:val="000000"/>
                <w:sz w:val="26"/>
              </w:rPr>
            </w:pPr>
            <w:r>
              <w:rPr>
                <w:rFonts w:eastAsia="標楷體" w:hint="eastAsia"/>
                <w:bCs/>
                <w:color w:val="000000"/>
                <w:sz w:val="26"/>
              </w:rPr>
              <w:t>定期性存款</w:t>
            </w:r>
          </w:p>
        </w:tc>
        <w:tc>
          <w:tcPr>
            <w:tcW w:w="227" w:type="dxa"/>
          </w:tcPr>
          <w:p w14:paraId="12E250A7" w14:textId="77777777" w:rsidR="00E32497" w:rsidRDefault="00E32497">
            <w:pPr>
              <w:spacing w:beforeLines="50" w:before="120" w:line="340" w:lineRule="exact"/>
              <w:jc w:val="center"/>
              <w:rPr>
                <w:rFonts w:eastAsia="標楷體" w:hint="eastAsia"/>
                <w:bCs/>
                <w:color w:val="000000"/>
                <w:sz w:val="26"/>
              </w:rPr>
            </w:pPr>
            <w:r>
              <w:rPr>
                <w:rFonts w:eastAsia="標楷體" w:hint="eastAsia"/>
                <w:bCs/>
                <w:color w:val="000000"/>
                <w:sz w:val="26"/>
              </w:rPr>
              <w:t>：</w:t>
            </w:r>
          </w:p>
        </w:tc>
        <w:tc>
          <w:tcPr>
            <w:tcW w:w="10735" w:type="dxa"/>
          </w:tcPr>
          <w:p w14:paraId="0F3CBFA8" w14:textId="77777777" w:rsidR="00E32497" w:rsidRDefault="00E32497">
            <w:pPr>
              <w:spacing w:beforeLines="50" w:before="120" w:line="340" w:lineRule="exact"/>
              <w:jc w:val="both"/>
              <w:rPr>
                <w:rFonts w:eastAsia="標楷體" w:hint="eastAsia"/>
                <w:bCs/>
                <w:color w:val="000000"/>
                <w:sz w:val="26"/>
              </w:rPr>
            </w:pPr>
            <w:r>
              <w:rPr>
                <w:rFonts w:eastAsia="標楷體" w:hint="eastAsia"/>
                <w:bCs/>
                <w:color w:val="000000"/>
                <w:sz w:val="26"/>
              </w:rPr>
              <w:t>凡訂明支取本息期限、到期憑存單或依約訂方式提取之存款屬之，分一般定期存款、定期儲蓄存款及可轉讓定期存單。</w:t>
            </w:r>
          </w:p>
        </w:tc>
      </w:tr>
      <w:tr w:rsidR="00E32497" w14:paraId="3EE0C03C" w14:textId="77777777">
        <w:tblPrEx>
          <w:tblCellMar>
            <w:top w:w="0" w:type="dxa"/>
            <w:bottom w:w="0" w:type="dxa"/>
          </w:tblCellMar>
        </w:tblPrEx>
        <w:tc>
          <w:tcPr>
            <w:tcW w:w="700" w:type="dxa"/>
          </w:tcPr>
          <w:p w14:paraId="69E5AC3B" w14:textId="77777777" w:rsidR="00E32497" w:rsidRDefault="005D2739">
            <w:pPr>
              <w:spacing w:beforeLines="50" w:before="120" w:line="340" w:lineRule="exact"/>
              <w:ind w:firstLineChars="75" w:firstLine="180"/>
              <w:jc w:val="both"/>
              <w:rPr>
                <w:rFonts w:eastAsia="標楷體" w:hint="eastAsia"/>
                <w:bCs/>
                <w:color w:val="000000"/>
              </w:rPr>
            </w:pPr>
            <w:r>
              <w:rPr>
                <w:rFonts w:eastAsia="標楷體" w:hint="eastAsia"/>
                <w:bCs/>
                <w:color w:val="000000"/>
              </w:rPr>
              <w:t>5-3</w:t>
            </w:r>
          </w:p>
        </w:tc>
        <w:tc>
          <w:tcPr>
            <w:tcW w:w="2552" w:type="dxa"/>
          </w:tcPr>
          <w:p w14:paraId="2B0D39F0" w14:textId="77777777" w:rsidR="00E32497" w:rsidRDefault="00E32497">
            <w:pPr>
              <w:spacing w:beforeLines="50" w:before="120" w:line="340" w:lineRule="exact"/>
              <w:jc w:val="distribute"/>
              <w:rPr>
                <w:rFonts w:eastAsia="標楷體" w:hint="eastAsia"/>
                <w:bCs/>
                <w:color w:val="000000"/>
                <w:sz w:val="26"/>
              </w:rPr>
            </w:pPr>
            <w:r>
              <w:rPr>
                <w:rFonts w:eastAsia="標楷體" w:hint="eastAsia"/>
                <w:bCs/>
                <w:color w:val="000000"/>
                <w:sz w:val="26"/>
              </w:rPr>
              <w:t>外匯存款</w:t>
            </w:r>
          </w:p>
        </w:tc>
        <w:tc>
          <w:tcPr>
            <w:tcW w:w="227" w:type="dxa"/>
          </w:tcPr>
          <w:p w14:paraId="3574723F" w14:textId="77777777" w:rsidR="00E32497" w:rsidRDefault="00E32497">
            <w:pPr>
              <w:spacing w:beforeLines="50" w:before="120" w:line="340" w:lineRule="exact"/>
              <w:jc w:val="center"/>
              <w:rPr>
                <w:rFonts w:eastAsia="標楷體" w:hint="eastAsia"/>
                <w:bCs/>
                <w:color w:val="000000"/>
                <w:sz w:val="26"/>
              </w:rPr>
            </w:pPr>
            <w:r>
              <w:rPr>
                <w:rFonts w:eastAsia="標楷體" w:hint="eastAsia"/>
                <w:bCs/>
                <w:color w:val="000000"/>
                <w:sz w:val="26"/>
              </w:rPr>
              <w:t>：</w:t>
            </w:r>
          </w:p>
        </w:tc>
        <w:tc>
          <w:tcPr>
            <w:tcW w:w="10735" w:type="dxa"/>
          </w:tcPr>
          <w:p w14:paraId="4F4FAE5B" w14:textId="77777777" w:rsidR="00E32497" w:rsidRDefault="00E32497">
            <w:pPr>
              <w:spacing w:beforeLines="50" w:before="120" w:line="340" w:lineRule="exact"/>
              <w:jc w:val="both"/>
              <w:rPr>
                <w:rFonts w:eastAsia="標楷體" w:hint="eastAsia"/>
                <w:bCs/>
                <w:color w:val="000000"/>
                <w:sz w:val="26"/>
              </w:rPr>
            </w:pPr>
            <w:r>
              <w:rPr>
                <w:rFonts w:eastAsia="標楷體" w:hint="eastAsia"/>
                <w:bCs/>
                <w:color w:val="000000"/>
                <w:sz w:val="26"/>
              </w:rPr>
              <w:t>凡以外匯款項存入訂明支取本息期限或隨時可提取者屬之，分活期及定期兩種。</w:t>
            </w:r>
          </w:p>
        </w:tc>
      </w:tr>
      <w:tr w:rsidR="00E32497" w14:paraId="6C310147" w14:textId="77777777">
        <w:tblPrEx>
          <w:tblCellMar>
            <w:top w:w="0" w:type="dxa"/>
            <w:bottom w:w="0" w:type="dxa"/>
          </w:tblCellMar>
        </w:tblPrEx>
        <w:tc>
          <w:tcPr>
            <w:tcW w:w="700" w:type="dxa"/>
          </w:tcPr>
          <w:p w14:paraId="4F3B9C35" w14:textId="77777777" w:rsidR="00E32497" w:rsidRDefault="00E32497">
            <w:pPr>
              <w:spacing w:beforeLines="50" w:before="120" w:line="340" w:lineRule="exact"/>
              <w:ind w:firstLineChars="75" w:firstLine="180"/>
              <w:jc w:val="both"/>
              <w:rPr>
                <w:rFonts w:eastAsia="標楷體" w:hint="eastAsia"/>
                <w:bCs/>
                <w:color w:val="000000"/>
              </w:rPr>
            </w:pPr>
            <w:r>
              <w:rPr>
                <w:rFonts w:eastAsia="標楷體" w:hint="eastAsia"/>
                <w:bCs/>
                <w:color w:val="000000"/>
              </w:rPr>
              <w:t>5-4</w:t>
            </w:r>
          </w:p>
        </w:tc>
        <w:tc>
          <w:tcPr>
            <w:tcW w:w="2552" w:type="dxa"/>
          </w:tcPr>
          <w:p w14:paraId="3CE47200" w14:textId="77777777" w:rsidR="00E32497" w:rsidRDefault="00E32497">
            <w:pPr>
              <w:spacing w:beforeLines="50" w:before="120" w:line="340" w:lineRule="exact"/>
              <w:jc w:val="distribute"/>
              <w:rPr>
                <w:rFonts w:eastAsia="標楷體" w:hint="eastAsia"/>
                <w:bCs/>
                <w:color w:val="000000"/>
                <w:sz w:val="26"/>
              </w:rPr>
            </w:pPr>
            <w:r>
              <w:rPr>
                <w:rFonts w:eastAsia="標楷體" w:hint="eastAsia"/>
                <w:bCs/>
                <w:color w:val="000000"/>
                <w:sz w:val="26"/>
              </w:rPr>
              <w:t>公庫存款</w:t>
            </w:r>
            <w:r w:rsidR="00A95618">
              <w:rPr>
                <w:rFonts w:eastAsia="標楷體" w:hint="eastAsia"/>
                <w:bCs/>
                <w:color w:val="000000"/>
                <w:sz w:val="26"/>
              </w:rPr>
              <w:t>及其他</w:t>
            </w:r>
          </w:p>
        </w:tc>
        <w:tc>
          <w:tcPr>
            <w:tcW w:w="227" w:type="dxa"/>
          </w:tcPr>
          <w:p w14:paraId="22F62E30" w14:textId="77777777" w:rsidR="00E32497" w:rsidRDefault="00E32497">
            <w:pPr>
              <w:spacing w:beforeLines="50" w:before="120" w:line="340" w:lineRule="exact"/>
              <w:jc w:val="center"/>
              <w:rPr>
                <w:rFonts w:eastAsia="標楷體" w:hint="eastAsia"/>
                <w:bCs/>
                <w:color w:val="000000"/>
                <w:sz w:val="26"/>
              </w:rPr>
            </w:pPr>
            <w:r>
              <w:rPr>
                <w:rFonts w:eastAsia="標楷體" w:hint="eastAsia"/>
                <w:bCs/>
                <w:color w:val="000000"/>
                <w:sz w:val="26"/>
              </w:rPr>
              <w:t>：</w:t>
            </w:r>
          </w:p>
        </w:tc>
        <w:tc>
          <w:tcPr>
            <w:tcW w:w="10735" w:type="dxa"/>
          </w:tcPr>
          <w:p w14:paraId="5956A627" w14:textId="77777777" w:rsidR="00E32497" w:rsidRDefault="00E32497">
            <w:pPr>
              <w:spacing w:beforeLines="50" w:before="120" w:line="340" w:lineRule="exact"/>
              <w:jc w:val="both"/>
              <w:rPr>
                <w:rFonts w:eastAsia="標楷體" w:hint="eastAsia"/>
                <w:bCs/>
                <w:color w:val="000000"/>
                <w:sz w:val="26"/>
              </w:rPr>
            </w:pPr>
            <w:r>
              <w:rPr>
                <w:rFonts w:eastAsia="標楷體" w:hint="eastAsia"/>
                <w:bCs/>
                <w:color w:val="000000"/>
                <w:sz w:val="26"/>
              </w:rPr>
              <w:t>存入屬於公庫之款項</w:t>
            </w:r>
            <w:r w:rsidR="00A95618">
              <w:rPr>
                <w:rFonts w:eastAsia="標楷體" w:hint="eastAsia"/>
                <w:bCs/>
                <w:color w:val="000000"/>
                <w:sz w:val="26"/>
              </w:rPr>
              <w:t>及指定或代為確定用途信託資金</w:t>
            </w:r>
            <w:r>
              <w:rPr>
                <w:rFonts w:eastAsia="標楷體" w:hint="eastAsia"/>
                <w:bCs/>
                <w:color w:val="000000"/>
                <w:sz w:val="26"/>
              </w:rPr>
              <w:t>。</w:t>
            </w:r>
          </w:p>
        </w:tc>
      </w:tr>
      <w:tr w:rsidR="00E32497" w14:paraId="582D3078" w14:textId="77777777">
        <w:tblPrEx>
          <w:tblCellMar>
            <w:top w:w="0" w:type="dxa"/>
            <w:bottom w:w="0" w:type="dxa"/>
          </w:tblCellMar>
        </w:tblPrEx>
        <w:tc>
          <w:tcPr>
            <w:tcW w:w="700" w:type="dxa"/>
          </w:tcPr>
          <w:p w14:paraId="2F0AFC34" w14:textId="77777777" w:rsidR="00E32497" w:rsidRDefault="00E32497">
            <w:pPr>
              <w:spacing w:beforeLines="50" w:before="120" w:line="340" w:lineRule="exact"/>
              <w:jc w:val="both"/>
              <w:rPr>
                <w:rFonts w:eastAsia="標楷體" w:hint="eastAsia"/>
                <w:bCs/>
                <w:color w:val="000000"/>
                <w:sz w:val="26"/>
              </w:rPr>
            </w:pPr>
            <w:r>
              <w:rPr>
                <w:rFonts w:eastAsia="標楷體" w:hint="eastAsia"/>
                <w:bCs/>
                <w:color w:val="000000"/>
                <w:sz w:val="26"/>
              </w:rPr>
              <w:t>6.</w:t>
            </w:r>
          </w:p>
        </w:tc>
        <w:tc>
          <w:tcPr>
            <w:tcW w:w="2552" w:type="dxa"/>
          </w:tcPr>
          <w:p w14:paraId="537A10A9" w14:textId="77777777" w:rsidR="00E32497" w:rsidRDefault="00E32497">
            <w:pPr>
              <w:spacing w:beforeLines="50" w:before="120" w:line="340" w:lineRule="exact"/>
              <w:jc w:val="distribute"/>
              <w:rPr>
                <w:rFonts w:eastAsia="標楷體" w:hint="eastAsia"/>
                <w:bCs/>
                <w:color w:val="000000"/>
                <w:sz w:val="26"/>
              </w:rPr>
            </w:pPr>
            <w:r>
              <w:rPr>
                <w:rFonts w:eastAsia="標楷體" w:hint="eastAsia"/>
                <w:bCs/>
                <w:color w:val="000000"/>
                <w:sz w:val="26"/>
              </w:rPr>
              <w:t>支票存款</w:t>
            </w:r>
          </w:p>
        </w:tc>
        <w:tc>
          <w:tcPr>
            <w:tcW w:w="227" w:type="dxa"/>
          </w:tcPr>
          <w:p w14:paraId="0CDDFEF6" w14:textId="77777777" w:rsidR="00E32497" w:rsidRDefault="00E32497">
            <w:pPr>
              <w:spacing w:beforeLines="50" w:before="120" w:line="340" w:lineRule="exact"/>
              <w:jc w:val="center"/>
              <w:rPr>
                <w:rFonts w:eastAsia="標楷體" w:hint="eastAsia"/>
                <w:bCs/>
                <w:color w:val="000000"/>
                <w:sz w:val="26"/>
              </w:rPr>
            </w:pPr>
            <w:r>
              <w:rPr>
                <w:rFonts w:eastAsia="標楷體" w:hint="eastAsia"/>
                <w:bCs/>
                <w:color w:val="000000"/>
                <w:sz w:val="26"/>
              </w:rPr>
              <w:t>：</w:t>
            </w:r>
          </w:p>
        </w:tc>
        <w:tc>
          <w:tcPr>
            <w:tcW w:w="10735" w:type="dxa"/>
          </w:tcPr>
          <w:p w14:paraId="3B8AD57F" w14:textId="77777777" w:rsidR="00E32497" w:rsidRDefault="00E32497">
            <w:pPr>
              <w:spacing w:beforeLines="50" w:before="120" w:line="340" w:lineRule="exact"/>
              <w:jc w:val="both"/>
              <w:rPr>
                <w:rFonts w:eastAsia="標楷體" w:hint="eastAsia"/>
                <w:bCs/>
                <w:color w:val="000000"/>
                <w:sz w:val="26"/>
              </w:rPr>
            </w:pPr>
            <w:r>
              <w:rPr>
                <w:rFonts w:eastAsia="標楷體" w:hint="eastAsia"/>
                <w:bCs/>
                <w:color w:val="000000"/>
                <w:sz w:val="26"/>
              </w:rPr>
              <w:t>依約憑存款人所簽發之支票，或利用自動化設備委託支付隨時提取不計利息之存款。</w:t>
            </w:r>
          </w:p>
        </w:tc>
      </w:tr>
      <w:tr w:rsidR="00E32497" w14:paraId="61B6E06E" w14:textId="77777777">
        <w:tblPrEx>
          <w:tblCellMar>
            <w:top w:w="0" w:type="dxa"/>
            <w:bottom w:w="0" w:type="dxa"/>
          </w:tblCellMar>
        </w:tblPrEx>
        <w:tc>
          <w:tcPr>
            <w:tcW w:w="700" w:type="dxa"/>
          </w:tcPr>
          <w:p w14:paraId="58A9426F" w14:textId="77777777" w:rsidR="00E32497" w:rsidRDefault="00E32497">
            <w:pPr>
              <w:spacing w:beforeLines="50" w:before="120" w:line="340" w:lineRule="exact"/>
              <w:jc w:val="both"/>
              <w:rPr>
                <w:rFonts w:eastAsia="標楷體" w:hint="eastAsia"/>
                <w:bCs/>
                <w:color w:val="000000"/>
                <w:sz w:val="26"/>
              </w:rPr>
            </w:pPr>
            <w:r>
              <w:rPr>
                <w:rFonts w:eastAsia="標楷體" w:hint="eastAsia"/>
                <w:bCs/>
                <w:color w:val="000000"/>
                <w:sz w:val="26"/>
              </w:rPr>
              <w:t>7.</w:t>
            </w:r>
          </w:p>
        </w:tc>
        <w:tc>
          <w:tcPr>
            <w:tcW w:w="2552" w:type="dxa"/>
          </w:tcPr>
          <w:p w14:paraId="70668A2B" w14:textId="77777777" w:rsidR="00E32497" w:rsidRDefault="00E32497">
            <w:pPr>
              <w:spacing w:beforeLines="50" w:before="120" w:line="340" w:lineRule="exact"/>
              <w:jc w:val="distribute"/>
              <w:rPr>
                <w:rFonts w:eastAsia="標楷體" w:hint="eastAsia"/>
                <w:bCs/>
                <w:color w:val="000000"/>
                <w:sz w:val="26"/>
              </w:rPr>
            </w:pPr>
            <w:r>
              <w:rPr>
                <w:rFonts w:eastAsia="標楷體" w:hint="eastAsia"/>
                <w:bCs/>
                <w:color w:val="000000"/>
                <w:sz w:val="26"/>
              </w:rPr>
              <w:t>放款</w:t>
            </w:r>
          </w:p>
        </w:tc>
        <w:tc>
          <w:tcPr>
            <w:tcW w:w="227" w:type="dxa"/>
          </w:tcPr>
          <w:p w14:paraId="28CF7867" w14:textId="77777777" w:rsidR="00E32497" w:rsidRDefault="00E32497">
            <w:pPr>
              <w:spacing w:beforeLines="50" w:before="120" w:line="340" w:lineRule="exact"/>
              <w:jc w:val="center"/>
              <w:rPr>
                <w:rFonts w:eastAsia="標楷體" w:hint="eastAsia"/>
                <w:bCs/>
                <w:color w:val="000000"/>
                <w:sz w:val="26"/>
              </w:rPr>
            </w:pPr>
            <w:r>
              <w:rPr>
                <w:rFonts w:eastAsia="標楷體" w:hint="eastAsia"/>
                <w:bCs/>
                <w:color w:val="000000"/>
                <w:sz w:val="26"/>
              </w:rPr>
              <w:t>：</w:t>
            </w:r>
          </w:p>
        </w:tc>
        <w:tc>
          <w:tcPr>
            <w:tcW w:w="10735" w:type="dxa"/>
          </w:tcPr>
          <w:p w14:paraId="3A4AC6BC" w14:textId="77777777" w:rsidR="00E32497" w:rsidRDefault="00E32497">
            <w:pPr>
              <w:spacing w:beforeLines="50" w:before="120" w:line="340" w:lineRule="exact"/>
              <w:jc w:val="both"/>
              <w:rPr>
                <w:rFonts w:eastAsia="標楷體" w:hint="eastAsia"/>
                <w:bCs/>
                <w:color w:val="000000"/>
                <w:sz w:val="26"/>
              </w:rPr>
            </w:pPr>
            <w:r>
              <w:rPr>
                <w:rFonts w:eastAsia="標楷體" w:hint="eastAsia"/>
                <w:bCs/>
                <w:color w:val="000000"/>
                <w:sz w:val="26"/>
              </w:rPr>
              <w:t>包含貼現及透支、短期放款、中長期放款、進出口押匯等，說明如下：</w:t>
            </w:r>
          </w:p>
        </w:tc>
      </w:tr>
      <w:tr w:rsidR="00E32497" w14:paraId="20C0F104" w14:textId="77777777">
        <w:tblPrEx>
          <w:tblCellMar>
            <w:top w:w="0" w:type="dxa"/>
            <w:bottom w:w="0" w:type="dxa"/>
          </w:tblCellMar>
        </w:tblPrEx>
        <w:tc>
          <w:tcPr>
            <w:tcW w:w="700" w:type="dxa"/>
          </w:tcPr>
          <w:p w14:paraId="3FCCB666" w14:textId="77777777" w:rsidR="00E32497" w:rsidRDefault="00E32497">
            <w:pPr>
              <w:spacing w:beforeLines="50" w:before="120" w:line="340" w:lineRule="exact"/>
              <w:ind w:firstLineChars="75" w:firstLine="180"/>
              <w:jc w:val="both"/>
              <w:rPr>
                <w:rFonts w:eastAsia="標楷體" w:hint="eastAsia"/>
                <w:bCs/>
                <w:color w:val="000000"/>
              </w:rPr>
            </w:pPr>
            <w:r>
              <w:rPr>
                <w:rFonts w:eastAsia="標楷體" w:hint="eastAsia"/>
                <w:bCs/>
                <w:color w:val="000000"/>
              </w:rPr>
              <w:t>7-1</w:t>
            </w:r>
          </w:p>
        </w:tc>
        <w:tc>
          <w:tcPr>
            <w:tcW w:w="2552" w:type="dxa"/>
          </w:tcPr>
          <w:p w14:paraId="2B7E4A1D" w14:textId="77777777" w:rsidR="00E32497" w:rsidRDefault="00E32497">
            <w:pPr>
              <w:spacing w:beforeLines="50" w:before="120" w:line="340" w:lineRule="exact"/>
              <w:jc w:val="distribute"/>
              <w:rPr>
                <w:rFonts w:eastAsia="標楷體" w:hint="eastAsia"/>
                <w:bCs/>
                <w:color w:val="000000"/>
                <w:sz w:val="26"/>
              </w:rPr>
            </w:pPr>
            <w:r>
              <w:rPr>
                <w:rFonts w:eastAsia="標楷體" w:hint="eastAsia"/>
                <w:bCs/>
                <w:color w:val="000000"/>
                <w:sz w:val="26"/>
              </w:rPr>
              <w:t>貼現</w:t>
            </w:r>
          </w:p>
        </w:tc>
        <w:tc>
          <w:tcPr>
            <w:tcW w:w="227" w:type="dxa"/>
          </w:tcPr>
          <w:p w14:paraId="26EDF2F5" w14:textId="77777777" w:rsidR="00E32497" w:rsidRDefault="00E32497">
            <w:pPr>
              <w:spacing w:beforeLines="50" w:before="120" w:line="340" w:lineRule="exact"/>
              <w:jc w:val="center"/>
              <w:rPr>
                <w:rFonts w:eastAsia="標楷體" w:hint="eastAsia"/>
                <w:bCs/>
                <w:color w:val="000000"/>
                <w:sz w:val="26"/>
              </w:rPr>
            </w:pPr>
            <w:r>
              <w:rPr>
                <w:rFonts w:eastAsia="標楷體" w:hint="eastAsia"/>
                <w:bCs/>
                <w:color w:val="000000"/>
                <w:sz w:val="26"/>
              </w:rPr>
              <w:t>：</w:t>
            </w:r>
          </w:p>
        </w:tc>
        <w:tc>
          <w:tcPr>
            <w:tcW w:w="10735" w:type="dxa"/>
          </w:tcPr>
          <w:p w14:paraId="118E723B" w14:textId="77777777" w:rsidR="00E32497" w:rsidRDefault="00E32497">
            <w:pPr>
              <w:spacing w:beforeLines="50" w:before="120" w:line="340" w:lineRule="exact"/>
              <w:jc w:val="both"/>
              <w:rPr>
                <w:rFonts w:eastAsia="標楷體" w:hint="eastAsia"/>
                <w:bCs/>
                <w:color w:val="000000"/>
                <w:sz w:val="26"/>
              </w:rPr>
            </w:pPr>
            <w:proofErr w:type="gramStart"/>
            <w:r>
              <w:rPr>
                <w:rFonts w:eastAsia="標楷體" w:hint="eastAsia"/>
                <w:bCs/>
                <w:color w:val="000000"/>
                <w:sz w:val="26"/>
              </w:rPr>
              <w:t>凡憑未到期</w:t>
            </w:r>
            <w:proofErr w:type="gramEnd"/>
            <w:r>
              <w:rPr>
                <w:rFonts w:eastAsia="標楷體" w:hint="eastAsia"/>
                <w:bCs/>
                <w:color w:val="000000"/>
                <w:sz w:val="26"/>
              </w:rPr>
              <w:t>之票據為應</w:t>
            </w:r>
            <w:proofErr w:type="gramStart"/>
            <w:r>
              <w:rPr>
                <w:rFonts w:eastAsia="標楷體" w:hint="eastAsia"/>
                <w:bCs/>
                <w:color w:val="000000"/>
                <w:sz w:val="26"/>
              </w:rPr>
              <w:t>收客帳或</w:t>
            </w:r>
            <w:proofErr w:type="gramEnd"/>
            <w:r>
              <w:rPr>
                <w:rFonts w:eastAsia="標楷體" w:hint="eastAsia"/>
                <w:bCs/>
                <w:color w:val="000000"/>
                <w:sz w:val="26"/>
              </w:rPr>
              <w:t>將屆還本付息之公債及國庫券本息票等</w:t>
            </w:r>
            <w:proofErr w:type="gramStart"/>
            <w:r>
              <w:rPr>
                <w:rFonts w:eastAsia="標楷體" w:hint="eastAsia"/>
                <w:bCs/>
                <w:color w:val="000000"/>
                <w:sz w:val="26"/>
              </w:rPr>
              <w:t>貼息取現者</w:t>
            </w:r>
            <w:proofErr w:type="gramEnd"/>
            <w:r>
              <w:rPr>
                <w:rFonts w:eastAsia="標楷體" w:hint="eastAsia"/>
                <w:bCs/>
                <w:color w:val="000000"/>
                <w:sz w:val="26"/>
              </w:rPr>
              <w:t>。</w:t>
            </w:r>
          </w:p>
        </w:tc>
      </w:tr>
      <w:tr w:rsidR="00E32497" w14:paraId="4E723594" w14:textId="77777777">
        <w:tblPrEx>
          <w:tblCellMar>
            <w:top w:w="0" w:type="dxa"/>
            <w:bottom w:w="0" w:type="dxa"/>
          </w:tblCellMar>
        </w:tblPrEx>
        <w:tc>
          <w:tcPr>
            <w:tcW w:w="700" w:type="dxa"/>
          </w:tcPr>
          <w:p w14:paraId="24EAE70B" w14:textId="77777777" w:rsidR="00E32497" w:rsidRDefault="00E32497">
            <w:pPr>
              <w:spacing w:beforeLines="50" w:before="120" w:line="340" w:lineRule="exact"/>
              <w:ind w:firstLineChars="75" w:firstLine="180"/>
              <w:jc w:val="both"/>
              <w:rPr>
                <w:rFonts w:eastAsia="標楷體" w:hint="eastAsia"/>
                <w:bCs/>
                <w:color w:val="000000"/>
              </w:rPr>
            </w:pPr>
            <w:r>
              <w:rPr>
                <w:rFonts w:eastAsia="標楷體" w:hint="eastAsia"/>
                <w:bCs/>
                <w:color w:val="000000"/>
              </w:rPr>
              <w:t>7-2</w:t>
            </w:r>
          </w:p>
        </w:tc>
        <w:tc>
          <w:tcPr>
            <w:tcW w:w="2552" w:type="dxa"/>
          </w:tcPr>
          <w:p w14:paraId="62AE5A80" w14:textId="77777777" w:rsidR="00E32497" w:rsidRDefault="00E32497">
            <w:pPr>
              <w:spacing w:beforeLines="50" w:before="120" w:line="340" w:lineRule="exact"/>
              <w:jc w:val="distribute"/>
              <w:rPr>
                <w:rFonts w:eastAsia="標楷體" w:hint="eastAsia"/>
                <w:bCs/>
                <w:color w:val="000000"/>
                <w:sz w:val="26"/>
              </w:rPr>
            </w:pPr>
            <w:r>
              <w:rPr>
                <w:rFonts w:eastAsia="標楷體" w:hint="eastAsia"/>
                <w:bCs/>
                <w:color w:val="000000"/>
                <w:sz w:val="26"/>
              </w:rPr>
              <w:t>透支</w:t>
            </w:r>
          </w:p>
        </w:tc>
        <w:tc>
          <w:tcPr>
            <w:tcW w:w="227" w:type="dxa"/>
          </w:tcPr>
          <w:p w14:paraId="55D2C19B" w14:textId="77777777" w:rsidR="00E32497" w:rsidRDefault="00E32497">
            <w:pPr>
              <w:spacing w:beforeLines="50" w:before="120" w:line="340" w:lineRule="exact"/>
              <w:jc w:val="center"/>
              <w:rPr>
                <w:rFonts w:eastAsia="標楷體" w:hint="eastAsia"/>
                <w:bCs/>
                <w:color w:val="000000"/>
                <w:sz w:val="26"/>
              </w:rPr>
            </w:pPr>
            <w:r>
              <w:rPr>
                <w:rFonts w:eastAsia="標楷體" w:hint="eastAsia"/>
                <w:bCs/>
                <w:color w:val="000000"/>
                <w:sz w:val="26"/>
              </w:rPr>
              <w:t>：</w:t>
            </w:r>
          </w:p>
        </w:tc>
        <w:tc>
          <w:tcPr>
            <w:tcW w:w="10735" w:type="dxa"/>
          </w:tcPr>
          <w:p w14:paraId="115A40BC" w14:textId="77777777" w:rsidR="00E32497" w:rsidRDefault="00E32497">
            <w:pPr>
              <w:spacing w:beforeLines="50" w:before="120" w:line="340" w:lineRule="exact"/>
              <w:jc w:val="both"/>
              <w:rPr>
                <w:rFonts w:eastAsia="標楷體" w:hint="eastAsia"/>
                <w:bCs/>
                <w:color w:val="000000"/>
                <w:sz w:val="26"/>
              </w:rPr>
            </w:pPr>
            <w:r>
              <w:rPr>
                <w:rFonts w:eastAsia="標楷體" w:hint="eastAsia"/>
                <w:bCs/>
                <w:color w:val="000000"/>
                <w:sz w:val="26"/>
              </w:rPr>
              <w:t>凡支票存款戶訂立之契約，約定其帳戶餘額不足以支付其所簽發支票提付款之金額時，金融機構予以墊付之款項。</w:t>
            </w:r>
          </w:p>
        </w:tc>
      </w:tr>
      <w:tr w:rsidR="00E32497" w14:paraId="772AD515" w14:textId="77777777">
        <w:tblPrEx>
          <w:tblCellMar>
            <w:top w:w="0" w:type="dxa"/>
            <w:bottom w:w="0" w:type="dxa"/>
          </w:tblCellMar>
        </w:tblPrEx>
        <w:tc>
          <w:tcPr>
            <w:tcW w:w="700" w:type="dxa"/>
          </w:tcPr>
          <w:p w14:paraId="0E7E3AF9" w14:textId="77777777" w:rsidR="00E32497" w:rsidRDefault="00E32497">
            <w:pPr>
              <w:spacing w:beforeLines="50" w:before="120" w:line="340" w:lineRule="exact"/>
              <w:ind w:firstLineChars="75" w:firstLine="180"/>
              <w:jc w:val="both"/>
              <w:rPr>
                <w:rFonts w:eastAsia="標楷體" w:hint="eastAsia"/>
                <w:bCs/>
                <w:color w:val="000000"/>
              </w:rPr>
            </w:pPr>
            <w:r>
              <w:rPr>
                <w:rFonts w:eastAsia="標楷體" w:hint="eastAsia"/>
                <w:bCs/>
                <w:color w:val="000000"/>
              </w:rPr>
              <w:t>7-3</w:t>
            </w:r>
          </w:p>
        </w:tc>
        <w:tc>
          <w:tcPr>
            <w:tcW w:w="2552" w:type="dxa"/>
          </w:tcPr>
          <w:p w14:paraId="1BA90B85" w14:textId="77777777" w:rsidR="00E32497" w:rsidRDefault="00E32497">
            <w:pPr>
              <w:spacing w:beforeLines="50" w:before="120" w:line="340" w:lineRule="exact"/>
              <w:jc w:val="distribute"/>
              <w:rPr>
                <w:rFonts w:eastAsia="標楷體" w:hint="eastAsia"/>
                <w:bCs/>
                <w:color w:val="000000"/>
                <w:sz w:val="26"/>
              </w:rPr>
            </w:pPr>
            <w:r>
              <w:rPr>
                <w:rFonts w:eastAsia="標楷體" w:hint="eastAsia"/>
                <w:bCs/>
                <w:color w:val="000000"/>
                <w:sz w:val="26"/>
              </w:rPr>
              <w:t>短期放款</w:t>
            </w:r>
          </w:p>
        </w:tc>
        <w:tc>
          <w:tcPr>
            <w:tcW w:w="227" w:type="dxa"/>
          </w:tcPr>
          <w:p w14:paraId="3F2BB579" w14:textId="77777777" w:rsidR="00E32497" w:rsidRDefault="00E32497">
            <w:pPr>
              <w:spacing w:beforeLines="50" w:before="120" w:line="340" w:lineRule="exact"/>
              <w:jc w:val="center"/>
              <w:rPr>
                <w:rFonts w:eastAsia="標楷體" w:hint="eastAsia"/>
                <w:bCs/>
                <w:color w:val="000000"/>
                <w:sz w:val="26"/>
              </w:rPr>
            </w:pPr>
            <w:r>
              <w:rPr>
                <w:rFonts w:eastAsia="標楷體" w:hint="eastAsia"/>
                <w:bCs/>
                <w:color w:val="000000"/>
                <w:sz w:val="26"/>
              </w:rPr>
              <w:t>：</w:t>
            </w:r>
          </w:p>
        </w:tc>
        <w:tc>
          <w:tcPr>
            <w:tcW w:w="10735" w:type="dxa"/>
          </w:tcPr>
          <w:p w14:paraId="0ADDB9BA" w14:textId="77777777" w:rsidR="00E32497" w:rsidRDefault="00E32497">
            <w:pPr>
              <w:spacing w:beforeLines="50" w:before="120" w:line="340" w:lineRule="exact"/>
              <w:jc w:val="both"/>
              <w:rPr>
                <w:rFonts w:eastAsia="標楷體" w:hint="eastAsia"/>
                <w:bCs/>
                <w:color w:val="000000"/>
                <w:sz w:val="26"/>
              </w:rPr>
            </w:pPr>
            <w:r>
              <w:rPr>
                <w:rFonts w:eastAsia="標楷體" w:hint="eastAsia"/>
                <w:bCs/>
                <w:color w:val="000000"/>
                <w:sz w:val="26"/>
              </w:rPr>
              <w:t>授信期限在一年以內之各種信用放款屬之。</w:t>
            </w:r>
          </w:p>
        </w:tc>
      </w:tr>
      <w:tr w:rsidR="00E32497" w14:paraId="548F3193" w14:textId="77777777">
        <w:tblPrEx>
          <w:tblCellMar>
            <w:top w:w="0" w:type="dxa"/>
            <w:bottom w:w="0" w:type="dxa"/>
          </w:tblCellMar>
        </w:tblPrEx>
        <w:tc>
          <w:tcPr>
            <w:tcW w:w="700" w:type="dxa"/>
          </w:tcPr>
          <w:p w14:paraId="413D6F87" w14:textId="77777777" w:rsidR="00E32497" w:rsidRDefault="00E32497">
            <w:pPr>
              <w:spacing w:beforeLines="50" w:before="120" w:line="340" w:lineRule="exact"/>
              <w:ind w:firstLineChars="75" w:firstLine="180"/>
              <w:jc w:val="both"/>
              <w:rPr>
                <w:rFonts w:eastAsia="標楷體" w:hint="eastAsia"/>
                <w:bCs/>
                <w:color w:val="000000"/>
              </w:rPr>
            </w:pPr>
            <w:r>
              <w:rPr>
                <w:rFonts w:eastAsia="標楷體" w:hint="eastAsia"/>
                <w:bCs/>
                <w:color w:val="000000"/>
              </w:rPr>
              <w:t>7-4</w:t>
            </w:r>
          </w:p>
        </w:tc>
        <w:tc>
          <w:tcPr>
            <w:tcW w:w="2552" w:type="dxa"/>
          </w:tcPr>
          <w:p w14:paraId="6CEC7345" w14:textId="77777777" w:rsidR="00E32497" w:rsidRDefault="00E32497">
            <w:pPr>
              <w:spacing w:beforeLines="50" w:before="120" w:line="340" w:lineRule="exact"/>
              <w:jc w:val="distribute"/>
              <w:rPr>
                <w:rFonts w:eastAsia="標楷體" w:hint="eastAsia"/>
                <w:bCs/>
                <w:color w:val="000000"/>
                <w:sz w:val="26"/>
              </w:rPr>
            </w:pPr>
            <w:r>
              <w:rPr>
                <w:rFonts w:eastAsia="標楷體" w:hint="eastAsia"/>
                <w:bCs/>
                <w:color w:val="000000"/>
                <w:sz w:val="26"/>
              </w:rPr>
              <w:t>中期放款</w:t>
            </w:r>
          </w:p>
        </w:tc>
        <w:tc>
          <w:tcPr>
            <w:tcW w:w="227" w:type="dxa"/>
          </w:tcPr>
          <w:p w14:paraId="460F071E" w14:textId="77777777" w:rsidR="00E32497" w:rsidRDefault="00E32497">
            <w:pPr>
              <w:spacing w:beforeLines="50" w:before="120" w:line="340" w:lineRule="exact"/>
              <w:jc w:val="center"/>
              <w:rPr>
                <w:rFonts w:eastAsia="標楷體" w:hint="eastAsia"/>
                <w:bCs/>
                <w:color w:val="000000"/>
                <w:sz w:val="26"/>
              </w:rPr>
            </w:pPr>
            <w:r>
              <w:rPr>
                <w:rFonts w:eastAsia="標楷體" w:hint="eastAsia"/>
                <w:bCs/>
                <w:color w:val="000000"/>
                <w:sz w:val="26"/>
              </w:rPr>
              <w:t>：</w:t>
            </w:r>
          </w:p>
        </w:tc>
        <w:tc>
          <w:tcPr>
            <w:tcW w:w="10735" w:type="dxa"/>
          </w:tcPr>
          <w:p w14:paraId="4990D6D9" w14:textId="77777777" w:rsidR="00E32497" w:rsidRDefault="00E32497">
            <w:pPr>
              <w:spacing w:beforeLines="50" w:before="120" w:line="340" w:lineRule="exact"/>
              <w:jc w:val="both"/>
              <w:rPr>
                <w:rFonts w:eastAsia="標楷體" w:hint="eastAsia"/>
                <w:bCs/>
                <w:color w:val="000000"/>
                <w:sz w:val="26"/>
              </w:rPr>
            </w:pPr>
            <w:r>
              <w:rPr>
                <w:rFonts w:eastAsia="標楷體" w:hint="eastAsia"/>
                <w:bCs/>
                <w:color w:val="000000"/>
                <w:sz w:val="26"/>
              </w:rPr>
              <w:t>中期放款為授信期限超過一年而在七年以內之信用放款。</w:t>
            </w:r>
          </w:p>
        </w:tc>
      </w:tr>
      <w:tr w:rsidR="00E32497" w14:paraId="4F42BB23" w14:textId="77777777">
        <w:tblPrEx>
          <w:tblCellMar>
            <w:top w:w="0" w:type="dxa"/>
            <w:bottom w:w="0" w:type="dxa"/>
          </w:tblCellMar>
        </w:tblPrEx>
        <w:tc>
          <w:tcPr>
            <w:tcW w:w="700" w:type="dxa"/>
          </w:tcPr>
          <w:p w14:paraId="146DC014" w14:textId="77777777" w:rsidR="00E32497" w:rsidRDefault="00E32497">
            <w:pPr>
              <w:spacing w:beforeLines="50" w:before="120" w:line="340" w:lineRule="exact"/>
              <w:ind w:firstLineChars="75" w:firstLine="180"/>
              <w:jc w:val="both"/>
              <w:rPr>
                <w:rFonts w:eastAsia="標楷體" w:hint="eastAsia"/>
                <w:bCs/>
                <w:color w:val="000000"/>
              </w:rPr>
            </w:pPr>
            <w:r>
              <w:rPr>
                <w:rFonts w:eastAsia="標楷體" w:hint="eastAsia"/>
                <w:bCs/>
                <w:color w:val="000000"/>
              </w:rPr>
              <w:t>7-5</w:t>
            </w:r>
          </w:p>
        </w:tc>
        <w:tc>
          <w:tcPr>
            <w:tcW w:w="2552" w:type="dxa"/>
          </w:tcPr>
          <w:p w14:paraId="516E736A" w14:textId="77777777" w:rsidR="00E32497" w:rsidRDefault="00E32497">
            <w:pPr>
              <w:spacing w:beforeLines="50" w:before="120" w:line="340" w:lineRule="exact"/>
              <w:jc w:val="distribute"/>
              <w:rPr>
                <w:rFonts w:eastAsia="標楷體" w:hint="eastAsia"/>
                <w:bCs/>
                <w:color w:val="000000"/>
                <w:sz w:val="26"/>
              </w:rPr>
            </w:pPr>
            <w:r>
              <w:rPr>
                <w:rFonts w:eastAsia="標楷體" w:hint="eastAsia"/>
                <w:bCs/>
                <w:color w:val="000000"/>
                <w:sz w:val="26"/>
              </w:rPr>
              <w:t>長期放款</w:t>
            </w:r>
          </w:p>
        </w:tc>
        <w:tc>
          <w:tcPr>
            <w:tcW w:w="227" w:type="dxa"/>
          </w:tcPr>
          <w:p w14:paraId="154E9389" w14:textId="77777777" w:rsidR="00E32497" w:rsidRDefault="00E32497">
            <w:pPr>
              <w:spacing w:beforeLines="50" w:before="120" w:line="340" w:lineRule="exact"/>
              <w:jc w:val="center"/>
              <w:rPr>
                <w:rFonts w:eastAsia="標楷體" w:hint="eastAsia"/>
                <w:bCs/>
                <w:color w:val="000000"/>
                <w:sz w:val="26"/>
              </w:rPr>
            </w:pPr>
            <w:r>
              <w:rPr>
                <w:rFonts w:eastAsia="標楷體" w:hint="eastAsia"/>
                <w:bCs/>
                <w:color w:val="000000"/>
                <w:sz w:val="26"/>
              </w:rPr>
              <w:t>：</w:t>
            </w:r>
          </w:p>
        </w:tc>
        <w:tc>
          <w:tcPr>
            <w:tcW w:w="10735" w:type="dxa"/>
          </w:tcPr>
          <w:p w14:paraId="027EA313" w14:textId="77777777" w:rsidR="00E32497" w:rsidRDefault="00E32497">
            <w:pPr>
              <w:spacing w:beforeLines="50" w:before="120" w:line="340" w:lineRule="exact"/>
              <w:jc w:val="both"/>
              <w:rPr>
                <w:rFonts w:eastAsia="標楷體" w:hint="eastAsia"/>
                <w:bCs/>
                <w:color w:val="000000"/>
                <w:sz w:val="26"/>
              </w:rPr>
            </w:pPr>
            <w:r>
              <w:rPr>
                <w:rFonts w:eastAsia="標楷體" w:hint="eastAsia"/>
                <w:bCs/>
                <w:color w:val="000000"/>
                <w:sz w:val="26"/>
              </w:rPr>
              <w:t>長期放款為授信期限超過七年之信用放款。</w:t>
            </w:r>
          </w:p>
        </w:tc>
      </w:tr>
      <w:tr w:rsidR="00E32497" w14:paraId="0B27805A" w14:textId="77777777">
        <w:tblPrEx>
          <w:tblCellMar>
            <w:top w:w="0" w:type="dxa"/>
            <w:bottom w:w="0" w:type="dxa"/>
          </w:tblCellMar>
        </w:tblPrEx>
        <w:tc>
          <w:tcPr>
            <w:tcW w:w="700" w:type="dxa"/>
          </w:tcPr>
          <w:p w14:paraId="4E120023" w14:textId="77777777" w:rsidR="00E32497" w:rsidRDefault="00E32497">
            <w:pPr>
              <w:spacing w:beforeLines="50" w:before="120" w:line="340" w:lineRule="exact"/>
              <w:ind w:firstLineChars="75" w:firstLine="180"/>
              <w:jc w:val="both"/>
              <w:rPr>
                <w:rFonts w:eastAsia="標楷體" w:hint="eastAsia"/>
                <w:bCs/>
                <w:color w:val="000000"/>
              </w:rPr>
            </w:pPr>
            <w:r>
              <w:rPr>
                <w:rFonts w:eastAsia="標楷體" w:hint="eastAsia"/>
                <w:bCs/>
                <w:color w:val="000000"/>
              </w:rPr>
              <w:lastRenderedPageBreak/>
              <w:t>7-6</w:t>
            </w:r>
          </w:p>
        </w:tc>
        <w:tc>
          <w:tcPr>
            <w:tcW w:w="2552" w:type="dxa"/>
          </w:tcPr>
          <w:p w14:paraId="239C2811" w14:textId="77777777" w:rsidR="00E32497" w:rsidRDefault="00E32497">
            <w:pPr>
              <w:spacing w:beforeLines="50" w:before="120" w:line="340" w:lineRule="exact"/>
              <w:jc w:val="distribute"/>
              <w:rPr>
                <w:rFonts w:eastAsia="標楷體" w:hint="eastAsia"/>
                <w:bCs/>
                <w:color w:val="000000"/>
                <w:sz w:val="26"/>
              </w:rPr>
            </w:pPr>
            <w:r>
              <w:rPr>
                <w:rFonts w:eastAsia="標楷體" w:hint="eastAsia"/>
                <w:bCs/>
                <w:color w:val="000000"/>
                <w:sz w:val="26"/>
              </w:rPr>
              <w:t>進出口押匯</w:t>
            </w:r>
          </w:p>
        </w:tc>
        <w:tc>
          <w:tcPr>
            <w:tcW w:w="227" w:type="dxa"/>
          </w:tcPr>
          <w:p w14:paraId="38B9D67D" w14:textId="77777777" w:rsidR="00E32497" w:rsidRDefault="00E32497">
            <w:pPr>
              <w:spacing w:beforeLines="50" w:before="120" w:line="340" w:lineRule="exact"/>
              <w:jc w:val="center"/>
              <w:rPr>
                <w:rFonts w:eastAsia="標楷體" w:hint="eastAsia"/>
                <w:bCs/>
                <w:color w:val="000000"/>
                <w:sz w:val="26"/>
              </w:rPr>
            </w:pPr>
            <w:r>
              <w:rPr>
                <w:rFonts w:eastAsia="標楷體" w:hint="eastAsia"/>
                <w:bCs/>
                <w:color w:val="000000"/>
                <w:sz w:val="26"/>
              </w:rPr>
              <w:t>：</w:t>
            </w:r>
          </w:p>
        </w:tc>
        <w:tc>
          <w:tcPr>
            <w:tcW w:w="10735" w:type="dxa"/>
          </w:tcPr>
          <w:p w14:paraId="4C6649BC" w14:textId="77777777" w:rsidR="00E32497" w:rsidRDefault="00E32497">
            <w:pPr>
              <w:spacing w:beforeLines="50" w:before="120" w:line="340" w:lineRule="exact"/>
              <w:jc w:val="both"/>
              <w:rPr>
                <w:rFonts w:eastAsia="標楷體" w:hint="eastAsia"/>
                <w:bCs/>
                <w:color w:val="000000"/>
                <w:sz w:val="26"/>
              </w:rPr>
            </w:pPr>
            <w:r>
              <w:rPr>
                <w:rFonts w:eastAsia="標楷體" w:hint="eastAsia"/>
                <w:bCs/>
                <w:color w:val="000000"/>
                <w:sz w:val="26"/>
              </w:rPr>
              <w:t>憑押匯單據</w:t>
            </w:r>
            <w:proofErr w:type="gramStart"/>
            <w:r>
              <w:rPr>
                <w:rFonts w:eastAsia="標楷體" w:hint="eastAsia"/>
                <w:bCs/>
                <w:color w:val="000000"/>
                <w:sz w:val="26"/>
              </w:rPr>
              <w:t>承作</w:t>
            </w:r>
            <w:proofErr w:type="gramEnd"/>
            <w:r>
              <w:rPr>
                <w:rFonts w:eastAsia="標楷體" w:hint="eastAsia"/>
                <w:bCs/>
                <w:color w:val="000000"/>
                <w:sz w:val="26"/>
              </w:rPr>
              <w:t>之進、出口融資。</w:t>
            </w:r>
          </w:p>
        </w:tc>
      </w:tr>
      <w:tr w:rsidR="00E32497" w14:paraId="7669D5E0" w14:textId="77777777">
        <w:tblPrEx>
          <w:tblCellMar>
            <w:top w:w="0" w:type="dxa"/>
            <w:bottom w:w="0" w:type="dxa"/>
          </w:tblCellMar>
        </w:tblPrEx>
        <w:tc>
          <w:tcPr>
            <w:tcW w:w="700" w:type="dxa"/>
          </w:tcPr>
          <w:p w14:paraId="0573A203" w14:textId="77777777" w:rsidR="00E32497" w:rsidRDefault="00E32497">
            <w:pPr>
              <w:spacing w:beforeLines="50" w:before="120" w:line="340" w:lineRule="exact"/>
              <w:jc w:val="both"/>
              <w:rPr>
                <w:rFonts w:eastAsia="標楷體" w:hint="eastAsia"/>
                <w:bCs/>
                <w:color w:val="000000"/>
                <w:sz w:val="26"/>
              </w:rPr>
            </w:pPr>
            <w:r>
              <w:rPr>
                <w:rFonts w:eastAsia="標楷體" w:hint="eastAsia"/>
                <w:bCs/>
                <w:color w:val="000000"/>
                <w:sz w:val="26"/>
              </w:rPr>
              <w:t>8.</w:t>
            </w:r>
          </w:p>
        </w:tc>
        <w:tc>
          <w:tcPr>
            <w:tcW w:w="2552" w:type="dxa"/>
          </w:tcPr>
          <w:p w14:paraId="401B1219" w14:textId="77777777" w:rsidR="00E32497" w:rsidRDefault="00E32497">
            <w:pPr>
              <w:spacing w:beforeLines="50" w:before="120" w:line="340" w:lineRule="exact"/>
              <w:jc w:val="distribute"/>
              <w:rPr>
                <w:rFonts w:eastAsia="標楷體" w:hint="eastAsia"/>
                <w:bCs/>
                <w:color w:val="000000"/>
                <w:sz w:val="26"/>
              </w:rPr>
            </w:pPr>
            <w:r>
              <w:rPr>
                <w:rFonts w:eastAsia="標楷體" w:hint="eastAsia"/>
                <w:bCs/>
                <w:color w:val="000000"/>
                <w:sz w:val="26"/>
              </w:rPr>
              <w:t>中小企業</w:t>
            </w:r>
          </w:p>
        </w:tc>
        <w:tc>
          <w:tcPr>
            <w:tcW w:w="227" w:type="dxa"/>
          </w:tcPr>
          <w:p w14:paraId="69922E15" w14:textId="77777777" w:rsidR="00E32497" w:rsidRDefault="00E32497">
            <w:pPr>
              <w:spacing w:beforeLines="50" w:before="120" w:line="340" w:lineRule="exact"/>
              <w:jc w:val="center"/>
              <w:rPr>
                <w:rFonts w:eastAsia="標楷體" w:hint="eastAsia"/>
                <w:bCs/>
                <w:color w:val="000000"/>
                <w:sz w:val="26"/>
              </w:rPr>
            </w:pPr>
            <w:r>
              <w:rPr>
                <w:rFonts w:eastAsia="標楷體" w:hint="eastAsia"/>
                <w:bCs/>
                <w:color w:val="000000"/>
                <w:sz w:val="26"/>
              </w:rPr>
              <w:t>：</w:t>
            </w:r>
          </w:p>
        </w:tc>
        <w:tc>
          <w:tcPr>
            <w:tcW w:w="10735" w:type="dxa"/>
          </w:tcPr>
          <w:p w14:paraId="27FED623" w14:textId="77777777" w:rsidR="00E32497" w:rsidRDefault="00094756">
            <w:pPr>
              <w:spacing w:beforeLines="50" w:before="120" w:line="340" w:lineRule="exact"/>
              <w:jc w:val="both"/>
              <w:rPr>
                <w:rFonts w:eastAsia="標楷體" w:hint="eastAsia"/>
                <w:bCs/>
                <w:color w:val="000000"/>
                <w:sz w:val="26"/>
              </w:rPr>
            </w:pPr>
            <w:r>
              <w:rPr>
                <w:rFonts w:eastAsia="標楷體" w:hint="eastAsia"/>
                <w:bCs/>
                <w:color w:val="000000"/>
                <w:sz w:val="26"/>
              </w:rPr>
              <w:t>100</w:t>
            </w:r>
            <w:r>
              <w:rPr>
                <w:rFonts w:eastAsia="標楷體" w:hint="eastAsia"/>
                <w:bCs/>
                <w:color w:val="000000"/>
                <w:sz w:val="26"/>
              </w:rPr>
              <w:t>年</w:t>
            </w:r>
            <w:r>
              <w:rPr>
                <w:rFonts w:eastAsia="標楷體" w:hint="eastAsia"/>
                <w:bCs/>
                <w:color w:val="000000"/>
                <w:sz w:val="26"/>
              </w:rPr>
              <w:t>12</w:t>
            </w:r>
            <w:r>
              <w:rPr>
                <w:rFonts w:eastAsia="標楷體" w:hint="eastAsia"/>
                <w:bCs/>
                <w:color w:val="000000"/>
                <w:sz w:val="26"/>
              </w:rPr>
              <w:t>月</w:t>
            </w:r>
            <w:r>
              <w:rPr>
                <w:rFonts w:eastAsia="標楷體" w:hint="eastAsia"/>
                <w:bCs/>
                <w:color w:val="000000"/>
                <w:sz w:val="26"/>
              </w:rPr>
              <w:t>(</w:t>
            </w:r>
            <w:r>
              <w:rPr>
                <w:rFonts w:eastAsia="標楷體" w:hint="eastAsia"/>
                <w:bCs/>
                <w:color w:val="000000"/>
                <w:sz w:val="26"/>
              </w:rPr>
              <w:t>含</w:t>
            </w:r>
            <w:r>
              <w:rPr>
                <w:rFonts w:eastAsia="標楷體" w:hint="eastAsia"/>
                <w:bCs/>
                <w:color w:val="000000"/>
                <w:sz w:val="26"/>
              </w:rPr>
              <w:t>)</w:t>
            </w:r>
            <w:r>
              <w:rPr>
                <w:rFonts w:eastAsia="標楷體" w:hint="eastAsia"/>
                <w:bCs/>
                <w:color w:val="000000"/>
                <w:sz w:val="26"/>
              </w:rPr>
              <w:t>前，</w:t>
            </w:r>
            <w:r w:rsidR="00E32497">
              <w:rPr>
                <w:rFonts w:eastAsia="標楷體" w:hint="eastAsia"/>
                <w:bCs/>
                <w:color w:val="000000"/>
                <w:sz w:val="26"/>
              </w:rPr>
              <w:t>所稱中小企業，係符合經濟部依「中小企業發展條例」第</w:t>
            </w:r>
            <w:r w:rsidR="00E32497">
              <w:rPr>
                <w:rFonts w:eastAsia="標楷體" w:hint="eastAsia"/>
                <w:bCs/>
                <w:color w:val="000000"/>
                <w:sz w:val="26"/>
              </w:rPr>
              <w:t>2</w:t>
            </w:r>
            <w:r w:rsidR="00E32497">
              <w:rPr>
                <w:rFonts w:eastAsia="標楷體" w:hint="eastAsia"/>
                <w:bCs/>
                <w:color w:val="000000"/>
                <w:sz w:val="26"/>
              </w:rPr>
              <w:t>條第</w:t>
            </w:r>
            <w:r w:rsidR="00E32497">
              <w:rPr>
                <w:rFonts w:eastAsia="標楷體" w:hint="eastAsia"/>
                <w:bCs/>
                <w:color w:val="000000"/>
                <w:sz w:val="26"/>
              </w:rPr>
              <w:t>2</w:t>
            </w:r>
            <w:r w:rsidR="00E32497">
              <w:rPr>
                <w:rFonts w:eastAsia="標楷體" w:hint="eastAsia"/>
                <w:bCs/>
                <w:color w:val="000000"/>
                <w:sz w:val="26"/>
              </w:rPr>
              <w:t>項規定所發布之</w:t>
            </w:r>
            <w:bookmarkStart w:id="0" w:name="OLE_LINK1"/>
            <w:bookmarkStart w:id="1" w:name="OLE_LINK2"/>
            <w:r w:rsidR="00E32497">
              <w:rPr>
                <w:rFonts w:eastAsia="標楷體" w:hint="eastAsia"/>
                <w:bCs/>
                <w:color w:val="000000"/>
                <w:sz w:val="26"/>
              </w:rPr>
              <w:t>「中小企業認定標準」</w:t>
            </w:r>
            <w:bookmarkEnd w:id="0"/>
            <w:bookmarkEnd w:id="1"/>
            <w:r w:rsidR="00E32497">
              <w:rPr>
                <w:rFonts w:eastAsia="標楷體" w:hint="eastAsia"/>
                <w:bCs/>
                <w:color w:val="000000"/>
                <w:sz w:val="26"/>
              </w:rPr>
              <w:t>，並包括經財團法人中小企業信用保證基金保證</w:t>
            </w:r>
            <w:r w:rsidR="006E25B2">
              <w:rPr>
                <w:rFonts w:eastAsia="標楷體" w:hint="eastAsia"/>
                <w:bCs/>
                <w:color w:val="000000"/>
                <w:sz w:val="26"/>
              </w:rPr>
              <w:t>之中小企業</w:t>
            </w:r>
            <w:r w:rsidR="00E32497">
              <w:rPr>
                <w:rFonts w:eastAsia="標楷體" w:hint="eastAsia"/>
                <w:bCs/>
                <w:color w:val="000000"/>
                <w:sz w:val="26"/>
              </w:rPr>
              <w:t>。</w:t>
            </w:r>
          </w:p>
        </w:tc>
      </w:tr>
      <w:tr w:rsidR="00BE129D" w14:paraId="111FD483" w14:textId="77777777">
        <w:tblPrEx>
          <w:tblCellMar>
            <w:top w:w="0" w:type="dxa"/>
            <w:bottom w:w="0" w:type="dxa"/>
          </w:tblCellMar>
        </w:tblPrEx>
        <w:tc>
          <w:tcPr>
            <w:tcW w:w="700" w:type="dxa"/>
          </w:tcPr>
          <w:p w14:paraId="553EF86C" w14:textId="77777777" w:rsidR="00BE129D" w:rsidRDefault="00BE129D">
            <w:pPr>
              <w:spacing w:beforeLines="50" w:before="120" w:line="340" w:lineRule="exact"/>
              <w:jc w:val="both"/>
              <w:rPr>
                <w:rFonts w:eastAsia="標楷體" w:hint="eastAsia"/>
                <w:bCs/>
                <w:color w:val="000000"/>
                <w:sz w:val="26"/>
              </w:rPr>
            </w:pPr>
          </w:p>
        </w:tc>
        <w:tc>
          <w:tcPr>
            <w:tcW w:w="2552" w:type="dxa"/>
          </w:tcPr>
          <w:p w14:paraId="6BCD1F6C" w14:textId="77777777" w:rsidR="00BE129D" w:rsidRDefault="00BE129D">
            <w:pPr>
              <w:spacing w:beforeLines="50" w:before="120" w:line="340" w:lineRule="exact"/>
              <w:jc w:val="distribute"/>
              <w:rPr>
                <w:rFonts w:eastAsia="標楷體" w:hint="eastAsia"/>
                <w:bCs/>
                <w:color w:val="000000"/>
                <w:sz w:val="26"/>
              </w:rPr>
            </w:pPr>
          </w:p>
        </w:tc>
        <w:tc>
          <w:tcPr>
            <w:tcW w:w="227" w:type="dxa"/>
          </w:tcPr>
          <w:p w14:paraId="373B6A6C" w14:textId="77777777" w:rsidR="00BE129D" w:rsidRDefault="00BE129D">
            <w:pPr>
              <w:spacing w:beforeLines="50" w:before="120" w:line="340" w:lineRule="exact"/>
              <w:jc w:val="center"/>
              <w:rPr>
                <w:rFonts w:eastAsia="標楷體" w:hint="eastAsia"/>
                <w:bCs/>
                <w:color w:val="000000"/>
                <w:sz w:val="26"/>
              </w:rPr>
            </w:pPr>
          </w:p>
        </w:tc>
        <w:tc>
          <w:tcPr>
            <w:tcW w:w="10735" w:type="dxa"/>
          </w:tcPr>
          <w:p w14:paraId="7D6E7232" w14:textId="77777777" w:rsidR="00BE129D" w:rsidRPr="00E32EF5" w:rsidRDefault="00BE129D" w:rsidP="00E32EF5">
            <w:pPr>
              <w:spacing w:beforeLines="50" w:before="120" w:line="340" w:lineRule="exact"/>
              <w:jc w:val="both"/>
              <w:rPr>
                <w:rFonts w:eastAsia="標楷體" w:hint="eastAsia"/>
                <w:bCs/>
                <w:color w:val="000000"/>
                <w:sz w:val="26"/>
              </w:rPr>
            </w:pPr>
            <w:r>
              <w:rPr>
                <w:rFonts w:eastAsia="標楷體" w:hint="eastAsia"/>
                <w:bCs/>
                <w:color w:val="000000"/>
                <w:sz w:val="26"/>
              </w:rPr>
              <w:t>101</w:t>
            </w:r>
            <w:r>
              <w:rPr>
                <w:rFonts w:eastAsia="標楷體" w:hint="eastAsia"/>
                <w:bCs/>
                <w:color w:val="000000"/>
                <w:sz w:val="26"/>
              </w:rPr>
              <w:t>年</w:t>
            </w:r>
            <w:r>
              <w:rPr>
                <w:rFonts w:eastAsia="標楷體" w:hint="eastAsia"/>
                <w:bCs/>
                <w:color w:val="000000"/>
                <w:sz w:val="26"/>
              </w:rPr>
              <w:t>1</w:t>
            </w:r>
            <w:r>
              <w:rPr>
                <w:rFonts w:eastAsia="標楷體" w:hint="eastAsia"/>
                <w:bCs/>
                <w:color w:val="000000"/>
                <w:sz w:val="26"/>
              </w:rPr>
              <w:t>月</w:t>
            </w:r>
            <w:r>
              <w:rPr>
                <w:rFonts w:eastAsia="標楷體" w:hint="eastAsia"/>
                <w:bCs/>
                <w:color w:val="000000"/>
                <w:sz w:val="26"/>
              </w:rPr>
              <w:t>(</w:t>
            </w:r>
            <w:r>
              <w:rPr>
                <w:rFonts w:eastAsia="標楷體" w:hint="eastAsia"/>
                <w:bCs/>
                <w:color w:val="000000"/>
                <w:sz w:val="26"/>
              </w:rPr>
              <w:t>含</w:t>
            </w:r>
            <w:r>
              <w:rPr>
                <w:rFonts w:eastAsia="標楷體" w:hint="eastAsia"/>
                <w:bCs/>
                <w:color w:val="000000"/>
                <w:sz w:val="26"/>
              </w:rPr>
              <w:t>)</w:t>
            </w:r>
            <w:r>
              <w:rPr>
                <w:rFonts w:eastAsia="標楷體" w:hint="eastAsia"/>
                <w:bCs/>
                <w:color w:val="000000"/>
                <w:sz w:val="26"/>
              </w:rPr>
              <w:t>起，所稱中小企業，除符合「中小企業認定標準」之中小企業外，另增列</w:t>
            </w:r>
            <w:r w:rsidR="00E32EF5" w:rsidRPr="00E32EF5">
              <w:rPr>
                <w:rFonts w:eastAsia="標楷體" w:hint="eastAsia"/>
                <w:bCs/>
                <w:color w:val="000000"/>
                <w:sz w:val="26"/>
              </w:rPr>
              <w:t>經中小企業信用保證基金保證符合「商業登記法」第五條之小規模商業及認定視同中小企業者</w:t>
            </w:r>
            <w:r w:rsidR="00E32EF5">
              <w:rPr>
                <w:rFonts w:eastAsia="標楷體" w:hint="eastAsia"/>
                <w:bCs/>
                <w:color w:val="000000"/>
                <w:sz w:val="26"/>
              </w:rPr>
              <w:t>。</w:t>
            </w:r>
          </w:p>
        </w:tc>
      </w:tr>
      <w:tr w:rsidR="00E32497" w14:paraId="0FD58890" w14:textId="77777777">
        <w:tblPrEx>
          <w:tblCellMar>
            <w:top w:w="0" w:type="dxa"/>
            <w:bottom w:w="0" w:type="dxa"/>
          </w:tblCellMar>
        </w:tblPrEx>
        <w:tc>
          <w:tcPr>
            <w:tcW w:w="700" w:type="dxa"/>
          </w:tcPr>
          <w:p w14:paraId="0D28723F" w14:textId="77777777" w:rsidR="00E32497" w:rsidRDefault="00E32497">
            <w:pPr>
              <w:spacing w:beforeLines="50" w:before="120" w:line="340" w:lineRule="exact"/>
              <w:jc w:val="both"/>
              <w:rPr>
                <w:rFonts w:eastAsia="標楷體" w:hint="eastAsia"/>
                <w:bCs/>
                <w:color w:val="000000"/>
                <w:sz w:val="26"/>
              </w:rPr>
            </w:pPr>
            <w:r>
              <w:rPr>
                <w:rFonts w:eastAsia="標楷體" w:hint="eastAsia"/>
                <w:bCs/>
                <w:color w:val="000000"/>
                <w:sz w:val="26"/>
              </w:rPr>
              <w:t>9.</w:t>
            </w:r>
          </w:p>
        </w:tc>
        <w:tc>
          <w:tcPr>
            <w:tcW w:w="2552" w:type="dxa"/>
          </w:tcPr>
          <w:p w14:paraId="63B38764" w14:textId="77777777" w:rsidR="00E32497" w:rsidRDefault="00E32497">
            <w:pPr>
              <w:spacing w:beforeLines="50" w:before="120" w:line="340" w:lineRule="exact"/>
              <w:jc w:val="distribute"/>
              <w:rPr>
                <w:rFonts w:eastAsia="標楷體" w:hint="eastAsia"/>
                <w:bCs/>
                <w:color w:val="000000"/>
                <w:sz w:val="26"/>
              </w:rPr>
            </w:pPr>
            <w:r>
              <w:rPr>
                <w:rFonts w:eastAsia="標楷體" w:hint="eastAsia"/>
                <w:bCs/>
                <w:color w:val="000000"/>
                <w:sz w:val="26"/>
              </w:rPr>
              <w:t>保證款項</w:t>
            </w:r>
          </w:p>
        </w:tc>
        <w:tc>
          <w:tcPr>
            <w:tcW w:w="227" w:type="dxa"/>
          </w:tcPr>
          <w:p w14:paraId="795E037B" w14:textId="77777777" w:rsidR="00E32497" w:rsidRDefault="00E32497">
            <w:pPr>
              <w:spacing w:beforeLines="50" w:before="120" w:line="340" w:lineRule="exact"/>
              <w:jc w:val="center"/>
              <w:rPr>
                <w:rFonts w:eastAsia="標楷體" w:hint="eastAsia"/>
                <w:bCs/>
                <w:color w:val="000000"/>
                <w:sz w:val="26"/>
              </w:rPr>
            </w:pPr>
            <w:r>
              <w:rPr>
                <w:rFonts w:eastAsia="標楷體" w:hint="eastAsia"/>
                <w:bCs/>
                <w:color w:val="000000"/>
                <w:sz w:val="26"/>
              </w:rPr>
              <w:t>：</w:t>
            </w:r>
          </w:p>
        </w:tc>
        <w:tc>
          <w:tcPr>
            <w:tcW w:w="10735" w:type="dxa"/>
          </w:tcPr>
          <w:p w14:paraId="26B88510" w14:textId="77777777" w:rsidR="00E32497" w:rsidRDefault="00E32497">
            <w:pPr>
              <w:spacing w:beforeLines="50" w:before="120" w:line="340" w:lineRule="exact"/>
              <w:jc w:val="both"/>
              <w:rPr>
                <w:rFonts w:eastAsia="標楷體" w:hint="eastAsia"/>
                <w:bCs/>
                <w:color w:val="000000"/>
                <w:sz w:val="26"/>
              </w:rPr>
            </w:pPr>
            <w:r>
              <w:rPr>
                <w:rFonts w:eastAsia="標楷體" w:hint="eastAsia"/>
                <w:bCs/>
                <w:color w:val="000000"/>
                <w:sz w:val="26"/>
              </w:rPr>
              <w:t>銀行與其委託人之債權人約定，於其委託人不能履行債務時，由銀行代負履行責任之授信業務。</w:t>
            </w:r>
          </w:p>
        </w:tc>
      </w:tr>
      <w:tr w:rsidR="00E32497" w14:paraId="09AB49B8" w14:textId="77777777">
        <w:tblPrEx>
          <w:tblCellMar>
            <w:top w:w="0" w:type="dxa"/>
            <w:bottom w:w="0" w:type="dxa"/>
          </w:tblCellMar>
        </w:tblPrEx>
        <w:tc>
          <w:tcPr>
            <w:tcW w:w="700" w:type="dxa"/>
          </w:tcPr>
          <w:p w14:paraId="0DE4B64F" w14:textId="77777777" w:rsidR="00E32497" w:rsidRDefault="00E32497">
            <w:pPr>
              <w:spacing w:beforeLines="50" w:before="120" w:line="340" w:lineRule="exact"/>
              <w:jc w:val="both"/>
              <w:rPr>
                <w:rFonts w:eastAsia="標楷體" w:hint="eastAsia"/>
                <w:bCs/>
                <w:color w:val="000000"/>
                <w:sz w:val="26"/>
              </w:rPr>
            </w:pPr>
            <w:r>
              <w:rPr>
                <w:rFonts w:eastAsia="標楷體" w:hint="eastAsia"/>
                <w:bCs/>
                <w:color w:val="000000"/>
                <w:sz w:val="26"/>
              </w:rPr>
              <w:t>10.</w:t>
            </w:r>
          </w:p>
        </w:tc>
        <w:tc>
          <w:tcPr>
            <w:tcW w:w="2552" w:type="dxa"/>
          </w:tcPr>
          <w:p w14:paraId="1A32BECE" w14:textId="77777777" w:rsidR="00E32497" w:rsidRDefault="00E32497">
            <w:pPr>
              <w:spacing w:beforeLines="50" w:before="120" w:line="340" w:lineRule="exact"/>
              <w:jc w:val="distribute"/>
              <w:rPr>
                <w:rFonts w:eastAsia="標楷體" w:hint="eastAsia"/>
                <w:bCs/>
                <w:color w:val="000000"/>
                <w:sz w:val="26"/>
              </w:rPr>
            </w:pPr>
            <w:r>
              <w:rPr>
                <w:rFonts w:eastAsia="標楷體" w:hint="eastAsia"/>
                <w:bCs/>
                <w:color w:val="000000"/>
                <w:sz w:val="26"/>
              </w:rPr>
              <w:t>商業本票</w:t>
            </w:r>
          </w:p>
        </w:tc>
        <w:tc>
          <w:tcPr>
            <w:tcW w:w="227" w:type="dxa"/>
          </w:tcPr>
          <w:p w14:paraId="27CEB0F7" w14:textId="77777777" w:rsidR="00E32497" w:rsidRDefault="00E32497">
            <w:pPr>
              <w:spacing w:beforeLines="50" w:before="120" w:line="340" w:lineRule="exact"/>
              <w:jc w:val="center"/>
              <w:rPr>
                <w:rFonts w:eastAsia="標楷體" w:hint="eastAsia"/>
                <w:bCs/>
                <w:color w:val="000000"/>
                <w:sz w:val="26"/>
              </w:rPr>
            </w:pPr>
            <w:r>
              <w:rPr>
                <w:rFonts w:eastAsia="標楷體" w:hint="eastAsia"/>
                <w:bCs/>
                <w:color w:val="000000"/>
                <w:sz w:val="26"/>
              </w:rPr>
              <w:t>：</w:t>
            </w:r>
          </w:p>
        </w:tc>
        <w:tc>
          <w:tcPr>
            <w:tcW w:w="10735" w:type="dxa"/>
          </w:tcPr>
          <w:p w14:paraId="3F67BC30" w14:textId="77777777" w:rsidR="00E32497" w:rsidRDefault="00E32497">
            <w:pPr>
              <w:spacing w:beforeLines="50" w:before="120" w:line="340" w:lineRule="exact"/>
              <w:jc w:val="both"/>
              <w:rPr>
                <w:rFonts w:eastAsia="標楷體" w:hint="eastAsia"/>
                <w:bCs/>
                <w:color w:val="000000"/>
                <w:sz w:val="26"/>
              </w:rPr>
            </w:pPr>
            <w:r>
              <w:rPr>
                <w:rFonts w:eastAsia="標楷體" w:hint="eastAsia"/>
                <w:bCs/>
                <w:color w:val="000000"/>
                <w:sz w:val="26"/>
              </w:rPr>
              <w:t>係指企業以簽發遠期支票之方式，於貨幣市場公開發行，取得融通資金之信用工具。分為二類</w:t>
            </w:r>
          </w:p>
        </w:tc>
      </w:tr>
      <w:tr w:rsidR="00E32497" w14:paraId="4E0B778A" w14:textId="77777777">
        <w:tblPrEx>
          <w:tblCellMar>
            <w:top w:w="0" w:type="dxa"/>
            <w:bottom w:w="0" w:type="dxa"/>
          </w:tblCellMar>
        </w:tblPrEx>
        <w:tc>
          <w:tcPr>
            <w:tcW w:w="700" w:type="dxa"/>
          </w:tcPr>
          <w:p w14:paraId="0B37C7E0" w14:textId="77777777" w:rsidR="00E32497" w:rsidRDefault="00E32497">
            <w:pPr>
              <w:spacing w:beforeLines="50" w:before="120" w:line="340" w:lineRule="exact"/>
              <w:jc w:val="both"/>
              <w:rPr>
                <w:rFonts w:eastAsia="標楷體" w:hint="eastAsia"/>
                <w:bCs/>
                <w:color w:val="000000"/>
                <w:sz w:val="26"/>
              </w:rPr>
            </w:pPr>
          </w:p>
        </w:tc>
        <w:tc>
          <w:tcPr>
            <w:tcW w:w="2552" w:type="dxa"/>
          </w:tcPr>
          <w:p w14:paraId="75FBA068" w14:textId="77777777" w:rsidR="00E32497" w:rsidRDefault="00E32497">
            <w:pPr>
              <w:spacing w:beforeLines="50" w:before="120" w:line="340" w:lineRule="exact"/>
              <w:jc w:val="distribute"/>
              <w:rPr>
                <w:rFonts w:eastAsia="標楷體" w:hint="eastAsia"/>
                <w:bCs/>
                <w:color w:val="000000"/>
                <w:sz w:val="26"/>
              </w:rPr>
            </w:pPr>
          </w:p>
        </w:tc>
        <w:tc>
          <w:tcPr>
            <w:tcW w:w="227" w:type="dxa"/>
          </w:tcPr>
          <w:p w14:paraId="5145B349" w14:textId="77777777" w:rsidR="00E32497" w:rsidRDefault="00E32497">
            <w:pPr>
              <w:spacing w:beforeLines="50" w:before="120" w:line="340" w:lineRule="exact"/>
              <w:jc w:val="center"/>
              <w:rPr>
                <w:rFonts w:eastAsia="標楷體" w:hint="eastAsia"/>
                <w:bCs/>
                <w:color w:val="000000"/>
                <w:sz w:val="26"/>
              </w:rPr>
            </w:pPr>
          </w:p>
        </w:tc>
        <w:tc>
          <w:tcPr>
            <w:tcW w:w="10735" w:type="dxa"/>
          </w:tcPr>
          <w:p w14:paraId="79FBDAF2" w14:textId="77777777" w:rsidR="00E32497" w:rsidRDefault="00E32497">
            <w:pPr>
              <w:spacing w:beforeLines="50" w:before="120" w:line="340" w:lineRule="exact"/>
              <w:jc w:val="both"/>
              <w:rPr>
                <w:rFonts w:eastAsia="標楷體" w:hint="eastAsia"/>
                <w:bCs/>
                <w:color w:val="000000"/>
                <w:sz w:val="26"/>
              </w:rPr>
            </w:pPr>
            <w:r>
              <w:rPr>
                <w:rFonts w:eastAsia="標楷體" w:hint="eastAsia"/>
                <w:bCs/>
                <w:color w:val="000000"/>
                <w:sz w:val="26"/>
              </w:rPr>
              <w:t>第一類商業本票為具有實際交易行為依據之交易票據。</w:t>
            </w:r>
          </w:p>
        </w:tc>
      </w:tr>
      <w:tr w:rsidR="00E32497" w14:paraId="5BF5DC9C" w14:textId="77777777">
        <w:tblPrEx>
          <w:tblCellMar>
            <w:top w:w="0" w:type="dxa"/>
            <w:bottom w:w="0" w:type="dxa"/>
          </w:tblCellMar>
        </w:tblPrEx>
        <w:tc>
          <w:tcPr>
            <w:tcW w:w="700" w:type="dxa"/>
          </w:tcPr>
          <w:p w14:paraId="28F5CC44" w14:textId="77777777" w:rsidR="00E32497" w:rsidRDefault="00E32497">
            <w:pPr>
              <w:spacing w:beforeLines="50" w:before="120" w:line="340" w:lineRule="exact"/>
              <w:jc w:val="both"/>
              <w:rPr>
                <w:rFonts w:eastAsia="標楷體" w:hint="eastAsia"/>
                <w:bCs/>
                <w:color w:val="000000"/>
                <w:sz w:val="26"/>
              </w:rPr>
            </w:pPr>
          </w:p>
        </w:tc>
        <w:tc>
          <w:tcPr>
            <w:tcW w:w="2552" w:type="dxa"/>
          </w:tcPr>
          <w:p w14:paraId="78AA0C17" w14:textId="77777777" w:rsidR="00E32497" w:rsidRDefault="00E32497">
            <w:pPr>
              <w:spacing w:beforeLines="50" w:before="120" w:line="340" w:lineRule="exact"/>
              <w:jc w:val="distribute"/>
              <w:rPr>
                <w:rFonts w:eastAsia="標楷體" w:hint="eastAsia"/>
                <w:bCs/>
                <w:color w:val="000000"/>
                <w:sz w:val="26"/>
              </w:rPr>
            </w:pPr>
          </w:p>
        </w:tc>
        <w:tc>
          <w:tcPr>
            <w:tcW w:w="227" w:type="dxa"/>
          </w:tcPr>
          <w:p w14:paraId="2E9EC1D2" w14:textId="77777777" w:rsidR="00E32497" w:rsidRDefault="00E32497">
            <w:pPr>
              <w:spacing w:beforeLines="50" w:before="120" w:line="340" w:lineRule="exact"/>
              <w:jc w:val="center"/>
              <w:rPr>
                <w:rFonts w:eastAsia="標楷體" w:hint="eastAsia"/>
                <w:bCs/>
                <w:color w:val="000000"/>
                <w:sz w:val="26"/>
              </w:rPr>
            </w:pPr>
          </w:p>
        </w:tc>
        <w:tc>
          <w:tcPr>
            <w:tcW w:w="10735" w:type="dxa"/>
          </w:tcPr>
          <w:p w14:paraId="1B7E6BAF" w14:textId="77777777" w:rsidR="00E32497" w:rsidRDefault="00E32497">
            <w:pPr>
              <w:spacing w:beforeLines="50" w:before="120" w:line="340" w:lineRule="exact"/>
              <w:jc w:val="both"/>
              <w:rPr>
                <w:rFonts w:eastAsia="標楷體" w:hint="eastAsia"/>
                <w:bCs/>
                <w:color w:val="000000"/>
                <w:sz w:val="26"/>
              </w:rPr>
            </w:pPr>
            <w:r>
              <w:rPr>
                <w:rFonts w:eastAsia="標楷體" w:hint="eastAsia"/>
                <w:bCs/>
                <w:color w:val="000000"/>
                <w:sz w:val="26"/>
              </w:rPr>
              <w:t>第二類商業本票為企業為籌措短期週轉資金而發行之融資性商業本票。</w:t>
            </w:r>
          </w:p>
        </w:tc>
      </w:tr>
      <w:tr w:rsidR="00E32497" w14:paraId="0353A3AA" w14:textId="77777777">
        <w:tblPrEx>
          <w:tblCellMar>
            <w:top w:w="0" w:type="dxa"/>
            <w:bottom w:w="0" w:type="dxa"/>
          </w:tblCellMar>
        </w:tblPrEx>
        <w:tc>
          <w:tcPr>
            <w:tcW w:w="700" w:type="dxa"/>
          </w:tcPr>
          <w:p w14:paraId="021D23D1" w14:textId="77777777" w:rsidR="00E32497" w:rsidRDefault="00E32497">
            <w:pPr>
              <w:spacing w:beforeLines="50" w:before="120" w:line="340" w:lineRule="exact"/>
              <w:jc w:val="both"/>
              <w:rPr>
                <w:rFonts w:eastAsia="標楷體" w:hint="eastAsia"/>
                <w:bCs/>
                <w:color w:val="000000"/>
                <w:sz w:val="26"/>
              </w:rPr>
            </w:pPr>
            <w:r>
              <w:rPr>
                <w:rFonts w:eastAsia="標楷體" w:hint="eastAsia"/>
                <w:bCs/>
                <w:color w:val="000000"/>
                <w:sz w:val="26"/>
              </w:rPr>
              <w:t>11.</w:t>
            </w:r>
          </w:p>
        </w:tc>
        <w:tc>
          <w:tcPr>
            <w:tcW w:w="2552" w:type="dxa"/>
          </w:tcPr>
          <w:p w14:paraId="32F3C5EB" w14:textId="77777777" w:rsidR="00E32497" w:rsidRDefault="00E32497" w:rsidP="002E7EBA">
            <w:pPr>
              <w:spacing w:beforeLines="50" w:before="120" w:line="340" w:lineRule="exact"/>
              <w:jc w:val="distribute"/>
              <w:rPr>
                <w:rFonts w:eastAsia="標楷體" w:hint="eastAsia"/>
                <w:bCs/>
                <w:color w:val="000000"/>
                <w:sz w:val="26"/>
              </w:rPr>
            </w:pPr>
            <w:r>
              <w:rPr>
                <w:rFonts w:eastAsia="標楷體" w:hint="eastAsia"/>
                <w:bCs/>
                <w:color w:val="000000"/>
                <w:sz w:val="26"/>
              </w:rPr>
              <w:t>銀行可轉讓定期存單</w:t>
            </w:r>
          </w:p>
        </w:tc>
        <w:tc>
          <w:tcPr>
            <w:tcW w:w="227" w:type="dxa"/>
          </w:tcPr>
          <w:p w14:paraId="4CFC9CAB" w14:textId="77777777" w:rsidR="00E32497" w:rsidRDefault="00E32497">
            <w:pPr>
              <w:spacing w:beforeLines="50" w:before="120" w:line="340" w:lineRule="exact"/>
              <w:jc w:val="center"/>
              <w:rPr>
                <w:rFonts w:eastAsia="標楷體" w:hint="eastAsia"/>
                <w:bCs/>
                <w:color w:val="000000"/>
                <w:sz w:val="26"/>
              </w:rPr>
            </w:pPr>
            <w:r>
              <w:rPr>
                <w:rFonts w:eastAsia="標楷體" w:hint="eastAsia"/>
                <w:bCs/>
                <w:color w:val="000000"/>
                <w:sz w:val="26"/>
              </w:rPr>
              <w:t>：</w:t>
            </w:r>
          </w:p>
        </w:tc>
        <w:tc>
          <w:tcPr>
            <w:tcW w:w="10735" w:type="dxa"/>
          </w:tcPr>
          <w:p w14:paraId="121323DE" w14:textId="77777777" w:rsidR="00E32497" w:rsidRDefault="00E32497">
            <w:pPr>
              <w:spacing w:beforeLines="50" w:before="120" w:line="340" w:lineRule="exact"/>
              <w:jc w:val="both"/>
              <w:rPr>
                <w:rFonts w:eastAsia="標楷體" w:hint="eastAsia"/>
                <w:bCs/>
                <w:color w:val="000000"/>
                <w:sz w:val="26"/>
              </w:rPr>
            </w:pPr>
            <w:r>
              <w:rPr>
                <w:rFonts w:eastAsia="標楷體" w:hint="eastAsia"/>
                <w:bCs/>
                <w:color w:val="000000"/>
                <w:sz w:val="26"/>
              </w:rPr>
              <w:t>係指銀行簽發於特定期間按約定利率支付利息之存款憑據。</w:t>
            </w:r>
          </w:p>
        </w:tc>
      </w:tr>
      <w:tr w:rsidR="00E32497" w14:paraId="07839562" w14:textId="77777777">
        <w:tblPrEx>
          <w:tblCellMar>
            <w:top w:w="0" w:type="dxa"/>
            <w:bottom w:w="0" w:type="dxa"/>
          </w:tblCellMar>
        </w:tblPrEx>
        <w:tc>
          <w:tcPr>
            <w:tcW w:w="700" w:type="dxa"/>
          </w:tcPr>
          <w:p w14:paraId="3ABA6416" w14:textId="77777777" w:rsidR="00E32497" w:rsidRDefault="00E32497">
            <w:pPr>
              <w:spacing w:beforeLines="50" w:before="120" w:line="340" w:lineRule="exact"/>
              <w:jc w:val="both"/>
              <w:rPr>
                <w:rFonts w:eastAsia="標楷體" w:hint="eastAsia"/>
                <w:bCs/>
                <w:color w:val="000000"/>
                <w:sz w:val="26"/>
              </w:rPr>
            </w:pPr>
            <w:r>
              <w:rPr>
                <w:rFonts w:eastAsia="標楷體" w:hint="eastAsia"/>
                <w:bCs/>
                <w:color w:val="000000"/>
                <w:sz w:val="26"/>
              </w:rPr>
              <w:t>12.</w:t>
            </w:r>
          </w:p>
        </w:tc>
        <w:tc>
          <w:tcPr>
            <w:tcW w:w="2552" w:type="dxa"/>
          </w:tcPr>
          <w:p w14:paraId="1B9E63BB" w14:textId="77777777" w:rsidR="00E32497" w:rsidRDefault="00E32497">
            <w:pPr>
              <w:spacing w:beforeLines="50" w:before="120" w:line="340" w:lineRule="exact"/>
              <w:jc w:val="distribute"/>
              <w:rPr>
                <w:rFonts w:eastAsia="標楷體" w:hint="eastAsia"/>
                <w:bCs/>
                <w:color w:val="000000"/>
                <w:sz w:val="26"/>
              </w:rPr>
            </w:pPr>
            <w:r>
              <w:rPr>
                <w:rFonts w:eastAsia="標楷體" w:hint="eastAsia"/>
                <w:bCs/>
                <w:color w:val="000000"/>
                <w:sz w:val="26"/>
              </w:rPr>
              <w:t>銀行承兌匯票</w:t>
            </w:r>
          </w:p>
        </w:tc>
        <w:tc>
          <w:tcPr>
            <w:tcW w:w="227" w:type="dxa"/>
          </w:tcPr>
          <w:p w14:paraId="2664CF35" w14:textId="77777777" w:rsidR="00E32497" w:rsidRDefault="00E32497">
            <w:pPr>
              <w:spacing w:beforeLines="50" w:before="120" w:line="340" w:lineRule="exact"/>
              <w:jc w:val="center"/>
              <w:rPr>
                <w:rFonts w:eastAsia="標楷體" w:hint="eastAsia"/>
                <w:bCs/>
                <w:color w:val="000000"/>
                <w:sz w:val="26"/>
              </w:rPr>
            </w:pPr>
            <w:r>
              <w:rPr>
                <w:rFonts w:eastAsia="標楷體" w:hint="eastAsia"/>
                <w:bCs/>
                <w:color w:val="000000"/>
                <w:sz w:val="26"/>
              </w:rPr>
              <w:t>：</w:t>
            </w:r>
          </w:p>
        </w:tc>
        <w:tc>
          <w:tcPr>
            <w:tcW w:w="10735" w:type="dxa"/>
          </w:tcPr>
          <w:p w14:paraId="046DE8AB" w14:textId="77777777" w:rsidR="00E32497" w:rsidRDefault="00E32497">
            <w:pPr>
              <w:spacing w:beforeLines="50" w:before="120" w:line="340" w:lineRule="exact"/>
              <w:jc w:val="both"/>
              <w:rPr>
                <w:rFonts w:eastAsia="標楷體" w:hint="eastAsia"/>
                <w:bCs/>
                <w:color w:val="000000"/>
                <w:sz w:val="26"/>
              </w:rPr>
            </w:pPr>
            <w:r>
              <w:rPr>
                <w:rFonts w:eastAsia="標楷體" w:hint="eastAsia"/>
                <w:bCs/>
                <w:color w:val="000000"/>
                <w:sz w:val="26"/>
              </w:rPr>
              <w:t>係指商業交易行為之買方或賣方委託銀行為付款人而經銀行承兌之遠期匯票。</w:t>
            </w:r>
          </w:p>
        </w:tc>
      </w:tr>
      <w:tr w:rsidR="00E32497" w14:paraId="1A4DAC6B" w14:textId="77777777">
        <w:tblPrEx>
          <w:tblCellMar>
            <w:top w:w="0" w:type="dxa"/>
            <w:bottom w:w="0" w:type="dxa"/>
          </w:tblCellMar>
        </w:tblPrEx>
        <w:tc>
          <w:tcPr>
            <w:tcW w:w="700" w:type="dxa"/>
          </w:tcPr>
          <w:p w14:paraId="5E0678FD" w14:textId="77777777" w:rsidR="00E32497" w:rsidRDefault="00E32497">
            <w:pPr>
              <w:spacing w:beforeLines="50" w:before="120" w:line="340" w:lineRule="exact"/>
              <w:jc w:val="both"/>
              <w:rPr>
                <w:rFonts w:eastAsia="標楷體" w:hint="eastAsia"/>
                <w:bCs/>
                <w:color w:val="000000"/>
                <w:sz w:val="26"/>
              </w:rPr>
            </w:pPr>
            <w:r>
              <w:rPr>
                <w:rFonts w:eastAsia="標楷體" w:hint="eastAsia"/>
                <w:bCs/>
                <w:color w:val="000000"/>
                <w:sz w:val="26"/>
              </w:rPr>
              <w:t>13.</w:t>
            </w:r>
          </w:p>
        </w:tc>
        <w:tc>
          <w:tcPr>
            <w:tcW w:w="2552" w:type="dxa"/>
          </w:tcPr>
          <w:p w14:paraId="395C5814" w14:textId="77777777" w:rsidR="00E32497" w:rsidRDefault="00E32497">
            <w:pPr>
              <w:spacing w:beforeLines="50" w:before="120" w:line="340" w:lineRule="exact"/>
              <w:jc w:val="distribute"/>
              <w:rPr>
                <w:rFonts w:eastAsia="標楷體" w:hint="eastAsia"/>
                <w:bCs/>
                <w:color w:val="000000"/>
                <w:sz w:val="26"/>
              </w:rPr>
            </w:pPr>
            <w:r>
              <w:rPr>
                <w:rFonts w:eastAsia="標楷體" w:hint="eastAsia"/>
                <w:bCs/>
                <w:color w:val="000000"/>
                <w:sz w:val="26"/>
              </w:rPr>
              <w:t>金融債券</w:t>
            </w:r>
          </w:p>
        </w:tc>
        <w:tc>
          <w:tcPr>
            <w:tcW w:w="227" w:type="dxa"/>
          </w:tcPr>
          <w:p w14:paraId="26ABCCC3" w14:textId="77777777" w:rsidR="00E32497" w:rsidRDefault="00E32497">
            <w:pPr>
              <w:spacing w:beforeLines="50" w:before="120" w:line="340" w:lineRule="exact"/>
              <w:jc w:val="center"/>
              <w:rPr>
                <w:rFonts w:eastAsia="標楷體" w:hint="eastAsia"/>
                <w:bCs/>
                <w:color w:val="000000"/>
                <w:sz w:val="26"/>
              </w:rPr>
            </w:pPr>
            <w:r>
              <w:rPr>
                <w:rFonts w:eastAsia="標楷體" w:hint="eastAsia"/>
                <w:bCs/>
                <w:color w:val="000000"/>
                <w:sz w:val="26"/>
              </w:rPr>
              <w:t>：</w:t>
            </w:r>
          </w:p>
        </w:tc>
        <w:tc>
          <w:tcPr>
            <w:tcW w:w="10735" w:type="dxa"/>
          </w:tcPr>
          <w:p w14:paraId="27DB11FC" w14:textId="77777777" w:rsidR="00E32497" w:rsidRDefault="00E32497">
            <w:pPr>
              <w:spacing w:beforeLines="50" w:before="120" w:line="340" w:lineRule="exact"/>
              <w:jc w:val="both"/>
              <w:rPr>
                <w:rFonts w:eastAsia="標楷體" w:hint="eastAsia"/>
                <w:bCs/>
                <w:color w:val="000000"/>
                <w:sz w:val="26"/>
              </w:rPr>
            </w:pPr>
            <w:r>
              <w:rPr>
                <w:rFonts w:eastAsia="標楷體" w:hint="eastAsia"/>
                <w:bCs/>
                <w:color w:val="000000"/>
                <w:sz w:val="26"/>
              </w:rPr>
              <w:t>依照銀行法有關規定，為供給中、長期信用，報經中央主管機關核准發行之債券屬之。</w:t>
            </w:r>
          </w:p>
        </w:tc>
      </w:tr>
      <w:tr w:rsidR="00E32497" w14:paraId="6A827C27" w14:textId="77777777">
        <w:tblPrEx>
          <w:tblCellMar>
            <w:top w:w="0" w:type="dxa"/>
            <w:bottom w:w="0" w:type="dxa"/>
          </w:tblCellMar>
        </w:tblPrEx>
        <w:tc>
          <w:tcPr>
            <w:tcW w:w="700" w:type="dxa"/>
          </w:tcPr>
          <w:p w14:paraId="30DC3D5E" w14:textId="77777777" w:rsidR="00E32497" w:rsidRDefault="00E32497">
            <w:pPr>
              <w:spacing w:beforeLines="50" w:before="120" w:line="340" w:lineRule="exact"/>
              <w:jc w:val="both"/>
              <w:rPr>
                <w:rFonts w:eastAsia="標楷體" w:hint="eastAsia"/>
                <w:bCs/>
                <w:color w:val="000000"/>
                <w:sz w:val="26"/>
              </w:rPr>
            </w:pPr>
            <w:r>
              <w:rPr>
                <w:rFonts w:eastAsia="標楷體" w:hint="eastAsia"/>
                <w:bCs/>
                <w:color w:val="000000"/>
                <w:sz w:val="26"/>
              </w:rPr>
              <w:t>14.</w:t>
            </w:r>
          </w:p>
        </w:tc>
        <w:tc>
          <w:tcPr>
            <w:tcW w:w="2552" w:type="dxa"/>
          </w:tcPr>
          <w:p w14:paraId="0C2B1758" w14:textId="77777777" w:rsidR="00E32497" w:rsidRDefault="00E32497">
            <w:pPr>
              <w:spacing w:beforeLines="50" w:before="120" w:line="340" w:lineRule="exact"/>
              <w:jc w:val="distribute"/>
              <w:rPr>
                <w:rFonts w:eastAsia="標楷體" w:hint="eastAsia"/>
                <w:bCs/>
                <w:color w:val="000000"/>
                <w:sz w:val="26"/>
              </w:rPr>
            </w:pPr>
            <w:r>
              <w:rPr>
                <w:rFonts w:eastAsia="標楷體"/>
                <w:bCs/>
                <w:color w:val="000000"/>
                <w:sz w:val="26"/>
              </w:rPr>
              <w:t>衍生性金融商品</w:t>
            </w:r>
          </w:p>
        </w:tc>
        <w:tc>
          <w:tcPr>
            <w:tcW w:w="227" w:type="dxa"/>
          </w:tcPr>
          <w:p w14:paraId="6C2B366D" w14:textId="77777777" w:rsidR="00E32497" w:rsidRDefault="00E32497">
            <w:pPr>
              <w:spacing w:beforeLines="50" w:before="120" w:line="340" w:lineRule="exact"/>
              <w:jc w:val="center"/>
              <w:rPr>
                <w:rFonts w:eastAsia="標楷體" w:hint="eastAsia"/>
                <w:bCs/>
                <w:color w:val="000000"/>
                <w:sz w:val="26"/>
              </w:rPr>
            </w:pPr>
            <w:r>
              <w:rPr>
                <w:rFonts w:eastAsia="標楷體" w:hint="eastAsia"/>
                <w:bCs/>
                <w:color w:val="000000"/>
                <w:sz w:val="26"/>
              </w:rPr>
              <w:t>：</w:t>
            </w:r>
          </w:p>
        </w:tc>
        <w:tc>
          <w:tcPr>
            <w:tcW w:w="10735" w:type="dxa"/>
          </w:tcPr>
          <w:p w14:paraId="50D3DAEC" w14:textId="77777777" w:rsidR="00E32497" w:rsidRDefault="00E32497">
            <w:pPr>
              <w:spacing w:beforeLines="50" w:before="120" w:line="340" w:lineRule="exact"/>
              <w:jc w:val="both"/>
              <w:rPr>
                <w:rFonts w:eastAsia="標楷體" w:hint="eastAsia"/>
                <w:bCs/>
                <w:color w:val="000000"/>
                <w:sz w:val="26"/>
              </w:rPr>
            </w:pPr>
            <w:r>
              <w:rPr>
                <w:rFonts w:eastAsia="標楷體"/>
                <w:bCs/>
                <w:color w:val="000000"/>
                <w:sz w:val="26"/>
              </w:rPr>
              <w:t>衍生性金融商品係指其價值由利率、匯率、股價、指數、商品或其他利益及其組合等所衍生之交易契約。一般可分為直接衍生型與商品組合型，而常見基本型的衍生性金融商品有遠期契約（</w:t>
            </w:r>
            <w:r>
              <w:rPr>
                <w:rFonts w:eastAsia="標楷體"/>
                <w:bCs/>
                <w:color w:val="000000"/>
                <w:sz w:val="26"/>
              </w:rPr>
              <w:t>Forwards</w:t>
            </w:r>
            <w:r>
              <w:rPr>
                <w:rFonts w:eastAsia="標楷體"/>
                <w:bCs/>
                <w:color w:val="000000"/>
                <w:sz w:val="26"/>
              </w:rPr>
              <w:t>）、期貨契約（</w:t>
            </w:r>
            <w:r>
              <w:rPr>
                <w:rFonts w:eastAsia="標楷體"/>
                <w:bCs/>
                <w:color w:val="000000"/>
                <w:sz w:val="26"/>
              </w:rPr>
              <w:t>Futures</w:t>
            </w:r>
            <w:r>
              <w:rPr>
                <w:rFonts w:eastAsia="標楷體"/>
                <w:bCs/>
                <w:color w:val="000000"/>
                <w:sz w:val="26"/>
              </w:rPr>
              <w:t>）、交換契約（</w:t>
            </w:r>
            <w:r>
              <w:rPr>
                <w:rFonts w:eastAsia="標楷體"/>
                <w:bCs/>
                <w:color w:val="000000"/>
                <w:sz w:val="26"/>
              </w:rPr>
              <w:t>Swap</w:t>
            </w:r>
            <w:r>
              <w:rPr>
                <w:rFonts w:eastAsia="標楷體"/>
                <w:bCs/>
                <w:color w:val="000000"/>
                <w:sz w:val="26"/>
              </w:rPr>
              <w:t>）及選擇權契約（</w:t>
            </w:r>
            <w:r>
              <w:rPr>
                <w:rFonts w:eastAsia="標楷體"/>
                <w:bCs/>
                <w:color w:val="000000"/>
                <w:sz w:val="26"/>
              </w:rPr>
              <w:t>Options</w:t>
            </w:r>
            <w:r>
              <w:rPr>
                <w:rFonts w:eastAsia="標楷體"/>
                <w:bCs/>
                <w:color w:val="000000"/>
                <w:sz w:val="26"/>
              </w:rPr>
              <w:t>）等四種。</w:t>
            </w:r>
          </w:p>
        </w:tc>
      </w:tr>
      <w:tr w:rsidR="00E32497" w14:paraId="759A76E4" w14:textId="77777777">
        <w:tblPrEx>
          <w:tblCellMar>
            <w:top w:w="0" w:type="dxa"/>
            <w:bottom w:w="0" w:type="dxa"/>
          </w:tblCellMar>
        </w:tblPrEx>
        <w:tc>
          <w:tcPr>
            <w:tcW w:w="700" w:type="dxa"/>
          </w:tcPr>
          <w:p w14:paraId="2AE1DE01" w14:textId="77777777" w:rsidR="00E32497" w:rsidRDefault="00E32497">
            <w:pPr>
              <w:spacing w:beforeLines="50" w:before="120" w:line="340" w:lineRule="exact"/>
              <w:jc w:val="both"/>
              <w:rPr>
                <w:rFonts w:eastAsia="標楷體" w:hint="eastAsia"/>
                <w:bCs/>
                <w:color w:val="000000"/>
                <w:sz w:val="26"/>
              </w:rPr>
            </w:pPr>
            <w:r>
              <w:rPr>
                <w:rFonts w:eastAsia="標楷體" w:hint="eastAsia"/>
                <w:bCs/>
                <w:color w:val="000000"/>
                <w:sz w:val="26"/>
              </w:rPr>
              <w:t>15.</w:t>
            </w:r>
          </w:p>
        </w:tc>
        <w:tc>
          <w:tcPr>
            <w:tcW w:w="2552" w:type="dxa"/>
          </w:tcPr>
          <w:p w14:paraId="360E8D2D" w14:textId="77777777" w:rsidR="00E32497" w:rsidRDefault="00E32497">
            <w:pPr>
              <w:spacing w:beforeLines="50" w:before="120" w:line="340" w:lineRule="exact"/>
              <w:jc w:val="distribute"/>
              <w:rPr>
                <w:rFonts w:eastAsia="標楷體" w:hint="eastAsia"/>
                <w:bCs/>
                <w:color w:val="000000"/>
                <w:sz w:val="26"/>
              </w:rPr>
            </w:pPr>
            <w:r>
              <w:rPr>
                <w:rFonts w:eastAsia="標楷體" w:hint="eastAsia"/>
                <w:bCs/>
                <w:color w:val="000000"/>
                <w:sz w:val="26"/>
              </w:rPr>
              <w:t>信用卡</w:t>
            </w:r>
          </w:p>
        </w:tc>
        <w:tc>
          <w:tcPr>
            <w:tcW w:w="227" w:type="dxa"/>
          </w:tcPr>
          <w:p w14:paraId="674AD5C1" w14:textId="77777777" w:rsidR="00E32497" w:rsidRDefault="00E32497">
            <w:pPr>
              <w:spacing w:beforeLines="50" w:before="120" w:line="340" w:lineRule="exact"/>
              <w:jc w:val="center"/>
              <w:rPr>
                <w:rFonts w:eastAsia="標楷體" w:hint="eastAsia"/>
                <w:bCs/>
                <w:color w:val="000000"/>
                <w:sz w:val="26"/>
              </w:rPr>
            </w:pPr>
            <w:r>
              <w:rPr>
                <w:rFonts w:eastAsia="標楷體" w:hint="eastAsia"/>
                <w:bCs/>
                <w:color w:val="000000"/>
                <w:sz w:val="26"/>
              </w:rPr>
              <w:t>：</w:t>
            </w:r>
          </w:p>
        </w:tc>
        <w:tc>
          <w:tcPr>
            <w:tcW w:w="10735" w:type="dxa"/>
          </w:tcPr>
          <w:p w14:paraId="3CF74839" w14:textId="77777777" w:rsidR="00E32497" w:rsidRDefault="00E32497">
            <w:pPr>
              <w:spacing w:beforeLines="50" w:before="120" w:line="340" w:lineRule="exact"/>
              <w:jc w:val="both"/>
              <w:rPr>
                <w:rFonts w:eastAsia="標楷體" w:hint="eastAsia"/>
                <w:bCs/>
                <w:color w:val="000000"/>
                <w:sz w:val="26"/>
              </w:rPr>
            </w:pPr>
            <w:r>
              <w:rPr>
                <w:rFonts w:eastAsia="標楷體"/>
                <w:bCs/>
                <w:color w:val="000000"/>
                <w:sz w:val="26"/>
              </w:rPr>
              <w:t>指持卡人憑發卡機構之信用，向特約之第三人取得金錢、物品、勞務或其他利益，而得延後或依其他約定方式清償帳款所使用之卡片。</w:t>
            </w:r>
          </w:p>
        </w:tc>
      </w:tr>
    </w:tbl>
    <w:p w14:paraId="41CFEDE8" w14:textId="77777777" w:rsidR="00E32497" w:rsidRDefault="00E32497">
      <w:pPr>
        <w:spacing w:beforeLines="50" w:before="120" w:line="340" w:lineRule="exact"/>
        <w:jc w:val="both"/>
        <w:rPr>
          <w:rFonts w:eastAsia="標楷體" w:hint="eastAsia"/>
          <w:bCs/>
          <w:color w:val="000000"/>
          <w:sz w:val="26"/>
        </w:rPr>
      </w:pPr>
    </w:p>
    <w:sectPr w:rsidR="00E32497">
      <w:footerReference w:type="even" r:id="rId8"/>
      <w:footerReference w:type="default" r:id="rId9"/>
      <w:pgSz w:w="16840" w:h="11907" w:orient="landscape" w:code="9"/>
      <w:pgMar w:top="1304" w:right="1418" w:bottom="1304" w:left="1418" w:header="851" w:footer="567" w:gutter="0"/>
      <w:pgNumType w:start="2"/>
      <w:cols w:space="425"/>
      <w:docGrid w:linePitch="326"/>
    </w:sectPr>
  </w:body>
</w:document>
</file>

<file path=word/customizations.xml><?xml version="1.0" encoding="utf-8"?>
<wne:tcg xmlns:r="http://schemas.openxmlformats.org/officeDocument/2006/relationships" xmlns:wne="http://schemas.microsoft.com/office/word/2006/wordml">
  <wne:keymaps>
    <wne:keymap wne:kcmPrimary="0330">
      <wne:macro wne:macroName="TEMPLATEPROJECT.MODHOTKEYMENU.HKAPPLYGOVOUTLINENUMBERGALLERY"/>
    </wne:keymap>
    <wne:keymap wne:kcmPrimary="0331">
      <wne:macro wne:macroName="TEMPLATEPROJECT.MODHOTKEYMENU.HKPOSTPHRASEWINDOW"/>
    </wne:keymap>
    <wne:keymap wne:kcmPrimary="0332">
      <wne:macro wne:macroName="TEMPLATEPROJECT.MODHOTKEYMENU.HKORGNAMEPAST"/>
    </wne:keymap>
    <wne:keymap wne:kcmPrimary="0333">
      <wne:macro wne:macroName="TEMPLATEPROJECT.MODHOTKEYMENU.HKINSERTNUMBER"/>
    </wne:keymap>
    <wne:keymap wne:kcmPrimary="0334">
      <wne:macro wne:macroName="TEMPLATEPROJECT.MODHOTKEYMENU.HKINSERTDATETIME"/>
    </wne:keymap>
    <wne:keymap wne:kcmPrimary="0335">
      <wne:macro wne:macroName="TEMPLATEPROJECT.MODHOTKEYMENU.HKSETUPUSERDATA"/>
    </wne:keymap>
    <wne:keymap wne:kcmPrimary="0336">
      <wne:macro wne:macroName="TEMPLATEPROJECT.MODHOTKEYMENU.HKOPENNEWOD"/>
    </wne:keymap>
    <wne:keymap wne:kcmPrimary="0337">
      <wne:macro wne:macroName="TEMPLATEPROJECT.MODHOTKEYMENU.HKBACKUPODDOC"/>
    </wne:keymap>
    <wne:keymap wne:kcmPrimary="0338">
      <wne:macro wne:macroName="BMA_PROJECT.MODHOTKEYMENU.HKDRAFTTODOC"/>
    </wne:keymap>
    <wne:keymap wne:kcmPrimary="0339">
      <wne:macro wne:macroName="BMA_PROJECT.MODHOTKEYMENU.HKADDNEWPAGE"/>
    </wne:keymap>
    <wne:keymap wne:kcmPrimary="0350">
      <wne:macro wne:macroName="BMA_PROJECT.MODHOTKEYMENU.HKMULTIPRINTPREVIEW"/>
    </wne:keymap>
  </wne:keymaps>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03274B" w14:textId="77777777" w:rsidR="00615460" w:rsidRDefault="00615460">
      <w:r>
        <w:separator/>
      </w:r>
    </w:p>
  </w:endnote>
  <w:endnote w:type="continuationSeparator" w:id="0">
    <w:p w14:paraId="7D40DF91" w14:textId="77777777" w:rsidR="00615460" w:rsidRDefault="00615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華康標楷體W3">
    <w:altName w:val="新細明體"/>
    <w:charset w:val="88"/>
    <w:family w:val="modern"/>
    <w:pitch w:val="fixed"/>
    <w:sig w:usb0="00000001" w:usb1="08080000" w:usb2="00000010" w:usb3="00000000" w:csb0="00100000"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華康標楷體W4(P)">
    <w:altName w:val="新細明體"/>
    <w:charset w:val="88"/>
    <w:family w:val="auto"/>
    <w:pitch w:val="variable"/>
    <w:sig w:usb0="00000001" w:usb1="08080000" w:usb2="00000010" w:usb3="00000000" w:csb0="00100000"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81F27" w14:textId="77777777" w:rsidR="00E32EF5" w:rsidRDefault="00E32EF5">
    <w:pPr>
      <w:pStyle w:val="a3"/>
      <w:framePr w:wrap="around" w:vAnchor="text" w:hAnchor="margin" w:xAlign="right" w:y="1"/>
      <w:rPr>
        <w:rStyle w:val="a4"/>
      </w:rPr>
    </w:pPr>
    <w:r>
      <w:rPr>
        <w:rStyle w:val="a4"/>
      </w:rPr>
      <w:fldChar w:fldCharType="begin"/>
    </w:r>
    <w:r>
      <w:rPr>
        <w:rStyle w:val="a4"/>
      </w:rPr>
      <w:instrText xml:space="preserve">PAGE  </w:instrText>
    </w:r>
    <w:r w:rsidR="00342539">
      <w:rPr>
        <w:rStyle w:val="a4"/>
      </w:rPr>
      <w:fldChar w:fldCharType="separate"/>
    </w:r>
    <w:r w:rsidR="00342539">
      <w:rPr>
        <w:rStyle w:val="a4"/>
        <w:noProof/>
      </w:rPr>
      <w:t>2</w:t>
    </w:r>
    <w:r>
      <w:rPr>
        <w:rStyle w:val="a4"/>
      </w:rPr>
      <w:fldChar w:fldCharType="end"/>
    </w:r>
  </w:p>
  <w:p w14:paraId="0BCFF144" w14:textId="77777777" w:rsidR="00E32EF5" w:rsidRDefault="00E32EF5">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BB6E9" w14:textId="77777777" w:rsidR="00E32EF5" w:rsidRPr="00BD5589" w:rsidRDefault="00D57F6C">
    <w:pPr>
      <w:pStyle w:val="a3"/>
      <w:jc w:val="center"/>
      <w:rPr>
        <w:rFonts w:ascii="新細明體" w:hAnsi="新細明體"/>
        <w:sz w:val="18"/>
        <w:szCs w:val="18"/>
      </w:rPr>
    </w:pPr>
    <w:r>
      <w:rPr>
        <w:rStyle w:val="a4"/>
        <w:rFonts w:ascii="新細明體" w:hAnsi="新細明體" w:hint="eastAsia"/>
        <w:sz w:val="18"/>
        <w:szCs w:val="18"/>
      </w:rPr>
      <w:t xml:space="preserve">- </w:t>
    </w:r>
    <w:r w:rsidR="00E32EF5" w:rsidRPr="00BD5589">
      <w:rPr>
        <w:rStyle w:val="a4"/>
        <w:rFonts w:ascii="新細明體" w:hAnsi="新細明體"/>
        <w:sz w:val="18"/>
        <w:szCs w:val="18"/>
      </w:rPr>
      <w:fldChar w:fldCharType="begin"/>
    </w:r>
    <w:r w:rsidR="00E32EF5" w:rsidRPr="00BD5589">
      <w:rPr>
        <w:rStyle w:val="a4"/>
        <w:rFonts w:ascii="新細明體" w:hAnsi="新細明體"/>
        <w:sz w:val="18"/>
        <w:szCs w:val="18"/>
      </w:rPr>
      <w:instrText xml:space="preserve"> PAGE </w:instrText>
    </w:r>
    <w:r w:rsidR="00E32EF5" w:rsidRPr="00BD5589">
      <w:rPr>
        <w:rStyle w:val="a4"/>
        <w:rFonts w:ascii="新細明體" w:hAnsi="新細明體"/>
        <w:sz w:val="18"/>
        <w:szCs w:val="18"/>
      </w:rPr>
      <w:fldChar w:fldCharType="separate"/>
    </w:r>
    <w:r>
      <w:rPr>
        <w:rStyle w:val="a4"/>
        <w:rFonts w:ascii="新細明體" w:hAnsi="新細明體"/>
        <w:noProof/>
        <w:sz w:val="18"/>
        <w:szCs w:val="18"/>
      </w:rPr>
      <w:t>3</w:t>
    </w:r>
    <w:r w:rsidR="00E32EF5" w:rsidRPr="00BD5589">
      <w:rPr>
        <w:rStyle w:val="a4"/>
        <w:rFonts w:ascii="新細明體" w:hAnsi="新細明體"/>
        <w:sz w:val="18"/>
        <w:szCs w:val="18"/>
      </w:rPr>
      <w:fldChar w:fldCharType="end"/>
    </w:r>
    <w:r>
      <w:rPr>
        <w:rStyle w:val="a4"/>
        <w:rFonts w:ascii="新細明體" w:hAnsi="新細明體" w:hint="eastAsia"/>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C38785" w14:textId="77777777" w:rsidR="00615460" w:rsidRDefault="00615460">
      <w:r>
        <w:separator/>
      </w:r>
    </w:p>
  </w:footnote>
  <w:footnote w:type="continuationSeparator" w:id="0">
    <w:p w14:paraId="0B87EF72" w14:textId="77777777" w:rsidR="00615460" w:rsidRDefault="006154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03735"/>
    <w:multiLevelType w:val="singleLevel"/>
    <w:tmpl w:val="346EC348"/>
    <w:lvl w:ilvl="0">
      <w:start w:val="9"/>
      <w:numFmt w:val="decimal"/>
      <w:lvlText w:val="%1."/>
      <w:legacy w:legacy="1" w:legacySpace="0" w:legacyIndent="300"/>
      <w:lvlJc w:val="left"/>
      <w:pPr>
        <w:ind w:left="1020" w:hanging="300"/>
      </w:pPr>
      <w:rPr>
        <w:rFonts w:ascii="華康標楷體W3" w:eastAsia="華康標楷體W3" w:hint="eastAsia"/>
        <w:b/>
        <w:i w:val="0"/>
        <w:sz w:val="28"/>
        <w:u w:val="none"/>
      </w:rPr>
    </w:lvl>
  </w:abstractNum>
  <w:abstractNum w:abstractNumId="1" w15:restartNumberingAfterBreak="0">
    <w:nsid w:val="02971418"/>
    <w:multiLevelType w:val="hybridMultilevel"/>
    <w:tmpl w:val="FDBA58F4"/>
    <w:lvl w:ilvl="0" w:tplc="AD309764">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66624FA"/>
    <w:multiLevelType w:val="hybridMultilevel"/>
    <w:tmpl w:val="817604CA"/>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0C7D4EE7"/>
    <w:multiLevelType w:val="hybridMultilevel"/>
    <w:tmpl w:val="4AA29644"/>
    <w:lvl w:ilvl="0" w:tplc="AD309764">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12E75FB2"/>
    <w:multiLevelType w:val="singleLevel"/>
    <w:tmpl w:val="EAD6CDF0"/>
    <w:lvl w:ilvl="0">
      <w:start w:val="1"/>
      <w:numFmt w:val="decimal"/>
      <w:lvlText w:val=""/>
      <w:lvlJc w:val="left"/>
      <w:pPr>
        <w:tabs>
          <w:tab w:val="num" w:pos="360"/>
        </w:tabs>
        <w:ind w:left="360" w:hanging="360"/>
      </w:pPr>
      <w:rPr>
        <w:rFonts w:ascii="Times New Roman" w:hint="default"/>
      </w:rPr>
    </w:lvl>
  </w:abstractNum>
  <w:abstractNum w:abstractNumId="5" w15:restartNumberingAfterBreak="0">
    <w:nsid w:val="15B90074"/>
    <w:multiLevelType w:val="hybridMultilevel"/>
    <w:tmpl w:val="39C47248"/>
    <w:lvl w:ilvl="0" w:tplc="3B161274">
      <w:start w:val="1"/>
      <w:numFmt w:val="decimal"/>
      <w:lvlText w:val="%1."/>
      <w:lvlJc w:val="left"/>
      <w:pPr>
        <w:tabs>
          <w:tab w:val="num" w:pos="839"/>
        </w:tabs>
        <w:ind w:left="839" w:hanging="360"/>
      </w:pPr>
      <w:rPr>
        <w:rFonts w:hint="eastAsia"/>
      </w:rPr>
    </w:lvl>
    <w:lvl w:ilvl="1" w:tplc="04090019" w:tentative="1">
      <w:start w:val="1"/>
      <w:numFmt w:val="ideographTraditional"/>
      <w:lvlText w:val="%2、"/>
      <w:lvlJc w:val="left"/>
      <w:pPr>
        <w:tabs>
          <w:tab w:val="num" w:pos="1439"/>
        </w:tabs>
        <w:ind w:left="1439" w:hanging="480"/>
      </w:pPr>
    </w:lvl>
    <w:lvl w:ilvl="2" w:tplc="0409001B" w:tentative="1">
      <w:start w:val="1"/>
      <w:numFmt w:val="lowerRoman"/>
      <w:lvlText w:val="%3."/>
      <w:lvlJc w:val="right"/>
      <w:pPr>
        <w:tabs>
          <w:tab w:val="num" w:pos="1919"/>
        </w:tabs>
        <w:ind w:left="1919" w:hanging="480"/>
      </w:pPr>
    </w:lvl>
    <w:lvl w:ilvl="3" w:tplc="0409000F" w:tentative="1">
      <w:start w:val="1"/>
      <w:numFmt w:val="decimal"/>
      <w:lvlText w:val="%4."/>
      <w:lvlJc w:val="left"/>
      <w:pPr>
        <w:tabs>
          <w:tab w:val="num" w:pos="2399"/>
        </w:tabs>
        <w:ind w:left="2399" w:hanging="480"/>
      </w:pPr>
    </w:lvl>
    <w:lvl w:ilvl="4" w:tplc="04090019" w:tentative="1">
      <w:start w:val="1"/>
      <w:numFmt w:val="ideographTraditional"/>
      <w:lvlText w:val="%5、"/>
      <w:lvlJc w:val="left"/>
      <w:pPr>
        <w:tabs>
          <w:tab w:val="num" w:pos="2879"/>
        </w:tabs>
        <w:ind w:left="2879" w:hanging="480"/>
      </w:pPr>
    </w:lvl>
    <w:lvl w:ilvl="5" w:tplc="0409001B" w:tentative="1">
      <w:start w:val="1"/>
      <w:numFmt w:val="lowerRoman"/>
      <w:lvlText w:val="%6."/>
      <w:lvlJc w:val="right"/>
      <w:pPr>
        <w:tabs>
          <w:tab w:val="num" w:pos="3359"/>
        </w:tabs>
        <w:ind w:left="3359" w:hanging="480"/>
      </w:pPr>
    </w:lvl>
    <w:lvl w:ilvl="6" w:tplc="0409000F" w:tentative="1">
      <w:start w:val="1"/>
      <w:numFmt w:val="decimal"/>
      <w:lvlText w:val="%7."/>
      <w:lvlJc w:val="left"/>
      <w:pPr>
        <w:tabs>
          <w:tab w:val="num" w:pos="3839"/>
        </w:tabs>
        <w:ind w:left="3839" w:hanging="480"/>
      </w:pPr>
    </w:lvl>
    <w:lvl w:ilvl="7" w:tplc="04090019" w:tentative="1">
      <w:start w:val="1"/>
      <w:numFmt w:val="ideographTraditional"/>
      <w:lvlText w:val="%8、"/>
      <w:lvlJc w:val="left"/>
      <w:pPr>
        <w:tabs>
          <w:tab w:val="num" w:pos="4319"/>
        </w:tabs>
        <w:ind w:left="4319" w:hanging="480"/>
      </w:pPr>
    </w:lvl>
    <w:lvl w:ilvl="8" w:tplc="0409001B" w:tentative="1">
      <w:start w:val="1"/>
      <w:numFmt w:val="lowerRoman"/>
      <w:lvlText w:val="%9."/>
      <w:lvlJc w:val="right"/>
      <w:pPr>
        <w:tabs>
          <w:tab w:val="num" w:pos="4799"/>
        </w:tabs>
        <w:ind w:left="4799" w:hanging="480"/>
      </w:pPr>
    </w:lvl>
  </w:abstractNum>
  <w:abstractNum w:abstractNumId="6" w15:restartNumberingAfterBreak="0">
    <w:nsid w:val="1E7E0FC9"/>
    <w:multiLevelType w:val="hybridMultilevel"/>
    <w:tmpl w:val="973AF874"/>
    <w:lvl w:ilvl="0" w:tplc="9C2E1712">
      <w:start w:val="1"/>
      <w:numFmt w:val="decimal"/>
      <w:lvlText w:val="(%1)"/>
      <w:lvlJc w:val="left"/>
      <w:pPr>
        <w:tabs>
          <w:tab w:val="num" w:pos="722"/>
        </w:tabs>
        <w:ind w:left="722" w:hanging="360"/>
      </w:pPr>
      <w:rPr>
        <w:rFonts w:hint="eastAsia"/>
      </w:rPr>
    </w:lvl>
    <w:lvl w:ilvl="1" w:tplc="04090019" w:tentative="1">
      <w:start w:val="1"/>
      <w:numFmt w:val="ideographTraditional"/>
      <w:lvlText w:val="%2、"/>
      <w:lvlJc w:val="left"/>
      <w:pPr>
        <w:tabs>
          <w:tab w:val="num" w:pos="1322"/>
        </w:tabs>
        <w:ind w:left="1322" w:hanging="480"/>
      </w:pPr>
    </w:lvl>
    <w:lvl w:ilvl="2" w:tplc="0409001B" w:tentative="1">
      <w:start w:val="1"/>
      <w:numFmt w:val="lowerRoman"/>
      <w:lvlText w:val="%3."/>
      <w:lvlJc w:val="right"/>
      <w:pPr>
        <w:tabs>
          <w:tab w:val="num" w:pos="1802"/>
        </w:tabs>
        <w:ind w:left="1802" w:hanging="480"/>
      </w:pPr>
    </w:lvl>
    <w:lvl w:ilvl="3" w:tplc="0409000F" w:tentative="1">
      <w:start w:val="1"/>
      <w:numFmt w:val="decimal"/>
      <w:lvlText w:val="%4."/>
      <w:lvlJc w:val="left"/>
      <w:pPr>
        <w:tabs>
          <w:tab w:val="num" w:pos="2282"/>
        </w:tabs>
        <w:ind w:left="2282" w:hanging="480"/>
      </w:pPr>
    </w:lvl>
    <w:lvl w:ilvl="4" w:tplc="04090019" w:tentative="1">
      <w:start w:val="1"/>
      <w:numFmt w:val="ideographTraditional"/>
      <w:lvlText w:val="%5、"/>
      <w:lvlJc w:val="left"/>
      <w:pPr>
        <w:tabs>
          <w:tab w:val="num" w:pos="2762"/>
        </w:tabs>
        <w:ind w:left="2762" w:hanging="480"/>
      </w:pPr>
    </w:lvl>
    <w:lvl w:ilvl="5" w:tplc="0409001B" w:tentative="1">
      <w:start w:val="1"/>
      <w:numFmt w:val="lowerRoman"/>
      <w:lvlText w:val="%6."/>
      <w:lvlJc w:val="right"/>
      <w:pPr>
        <w:tabs>
          <w:tab w:val="num" w:pos="3242"/>
        </w:tabs>
        <w:ind w:left="3242" w:hanging="480"/>
      </w:pPr>
    </w:lvl>
    <w:lvl w:ilvl="6" w:tplc="0409000F" w:tentative="1">
      <w:start w:val="1"/>
      <w:numFmt w:val="decimal"/>
      <w:lvlText w:val="%7."/>
      <w:lvlJc w:val="left"/>
      <w:pPr>
        <w:tabs>
          <w:tab w:val="num" w:pos="3722"/>
        </w:tabs>
        <w:ind w:left="3722" w:hanging="480"/>
      </w:pPr>
    </w:lvl>
    <w:lvl w:ilvl="7" w:tplc="04090019" w:tentative="1">
      <w:start w:val="1"/>
      <w:numFmt w:val="ideographTraditional"/>
      <w:lvlText w:val="%8、"/>
      <w:lvlJc w:val="left"/>
      <w:pPr>
        <w:tabs>
          <w:tab w:val="num" w:pos="4202"/>
        </w:tabs>
        <w:ind w:left="4202" w:hanging="480"/>
      </w:pPr>
    </w:lvl>
    <w:lvl w:ilvl="8" w:tplc="0409001B" w:tentative="1">
      <w:start w:val="1"/>
      <w:numFmt w:val="lowerRoman"/>
      <w:lvlText w:val="%9."/>
      <w:lvlJc w:val="right"/>
      <w:pPr>
        <w:tabs>
          <w:tab w:val="num" w:pos="4682"/>
        </w:tabs>
        <w:ind w:left="4682" w:hanging="480"/>
      </w:pPr>
    </w:lvl>
  </w:abstractNum>
  <w:abstractNum w:abstractNumId="7" w15:restartNumberingAfterBreak="0">
    <w:nsid w:val="25433126"/>
    <w:multiLevelType w:val="singleLevel"/>
    <w:tmpl w:val="941EC940"/>
    <w:lvl w:ilvl="0">
      <w:start w:val="1"/>
      <w:numFmt w:val="decimal"/>
      <w:lvlText w:val="%1."/>
      <w:lvlJc w:val="left"/>
      <w:pPr>
        <w:tabs>
          <w:tab w:val="num" w:pos="570"/>
        </w:tabs>
        <w:ind w:left="570" w:hanging="210"/>
      </w:pPr>
      <w:rPr>
        <w:rFonts w:hint="eastAsia"/>
      </w:rPr>
    </w:lvl>
  </w:abstractNum>
  <w:abstractNum w:abstractNumId="8" w15:restartNumberingAfterBreak="0">
    <w:nsid w:val="28EA638F"/>
    <w:multiLevelType w:val="hybridMultilevel"/>
    <w:tmpl w:val="70167452"/>
    <w:lvl w:ilvl="0" w:tplc="AD309764">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2E6D54CD"/>
    <w:multiLevelType w:val="hybridMultilevel"/>
    <w:tmpl w:val="236AED5C"/>
    <w:lvl w:ilvl="0" w:tplc="6E5053EE">
      <w:start w:val="1"/>
      <w:numFmt w:val="decimal"/>
      <w:lvlText w:val="(%1)"/>
      <w:lvlJc w:val="left"/>
      <w:pPr>
        <w:tabs>
          <w:tab w:val="num" w:pos="1260"/>
        </w:tabs>
        <w:ind w:left="1260" w:hanging="720"/>
      </w:pPr>
      <w:rPr>
        <w:rFonts w:hint="default"/>
      </w:rPr>
    </w:lvl>
    <w:lvl w:ilvl="1" w:tplc="04090019" w:tentative="1">
      <w:start w:val="1"/>
      <w:numFmt w:val="ideographTraditional"/>
      <w:lvlText w:val="%2、"/>
      <w:lvlJc w:val="left"/>
      <w:pPr>
        <w:tabs>
          <w:tab w:val="num" w:pos="1500"/>
        </w:tabs>
        <w:ind w:left="1500" w:hanging="480"/>
      </w:pPr>
    </w:lvl>
    <w:lvl w:ilvl="2" w:tplc="0409001B" w:tentative="1">
      <w:start w:val="1"/>
      <w:numFmt w:val="lowerRoman"/>
      <w:lvlText w:val="%3."/>
      <w:lvlJc w:val="right"/>
      <w:pPr>
        <w:tabs>
          <w:tab w:val="num" w:pos="1980"/>
        </w:tabs>
        <w:ind w:left="1980" w:hanging="480"/>
      </w:pPr>
    </w:lvl>
    <w:lvl w:ilvl="3" w:tplc="0409000F" w:tentative="1">
      <w:start w:val="1"/>
      <w:numFmt w:val="decimal"/>
      <w:lvlText w:val="%4."/>
      <w:lvlJc w:val="left"/>
      <w:pPr>
        <w:tabs>
          <w:tab w:val="num" w:pos="2460"/>
        </w:tabs>
        <w:ind w:left="2460" w:hanging="480"/>
      </w:pPr>
    </w:lvl>
    <w:lvl w:ilvl="4" w:tplc="04090019" w:tentative="1">
      <w:start w:val="1"/>
      <w:numFmt w:val="ideographTraditional"/>
      <w:lvlText w:val="%5、"/>
      <w:lvlJc w:val="left"/>
      <w:pPr>
        <w:tabs>
          <w:tab w:val="num" w:pos="2940"/>
        </w:tabs>
        <w:ind w:left="2940" w:hanging="480"/>
      </w:pPr>
    </w:lvl>
    <w:lvl w:ilvl="5" w:tplc="0409001B" w:tentative="1">
      <w:start w:val="1"/>
      <w:numFmt w:val="lowerRoman"/>
      <w:lvlText w:val="%6."/>
      <w:lvlJc w:val="right"/>
      <w:pPr>
        <w:tabs>
          <w:tab w:val="num" w:pos="3420"/>
        </w:tabs>
        <w:ind w:left="3420" w:hanging="480"/>
      </w:pPr>
    </w:lvl>
    <w:lvl w:ilvl="6" w:tplc="0409000F" w:tentative="1">
      <w:start w:val="1"/>
      <w:numFmt w:val="decimal"/>
      <w:lvlText w:val="%7."/>
      <w:lvlJc w:val="left"/>
      <w:pPr>
        <w:tabs>
          <w:tab w:val="num" w:pos="3900"/>
        </w:tabs>
        <w:ind w:left="3900" w:hanging="480"/>
      </w:pPr>
    </w:lvl>
    <w:lvl w:ilvl="7" w:tplc="04090019" w:tentative="1">
      <w:start w:val="1"/>
      <w:numFmt w:val="ideographTraditional"/>
      <w:lvlText w:val="%8、"/>
      <w:lvlJc w:val="left"/>
      <w:pPr>
        <w:tabs>
          <w:tab w:val="num" w:pos="4380"/>
        </w:tabs>
        <w:ind w:left="4380" w:hanging="480"/>
      </w:pPr>
    </w:lvl>
    <w:lvl w:ilvl="8" w:tplc="0409001B" w:tentative="1">
      <w:start w:val="1"/>
      <w:numFmt w:val="lowerRoman"/>
      <w:lvlText w:val="%9."/>
      <w:lvlJc w:val="right"/>
      <w:pPr>
        <w:tabs>
          <w:tab w:val="num" w:pos="4860"/>
        </w:tabs>
        <w:ind w:left="4860" w:hanging="480"/>
      </w:pPr>
    </w:lvl>
  </w:abstractNum>
  <w:abstractNum w:abstractNumId="10" w15:restartNumberingAfterBreak="0">
    <w:nsid w:val="2F5C1899"/>
    <w:multiLevelType w:val="hybridMultilevel"/>
    <w:tmpl w:val="59021E34"/>
    <w:lvl w:ilvl="0" w:tplc="8390B592">
      <w:start w:val="1"/>
      <w:numFmt w:val="decimal"/>
      <w:lvlText w:val="%1."/>
      <w:lvlJc w:val="left"/>
      <w:pPr>
        <w:tabs>
          <w:tab w:val="num" w:pos="840"/>
        </w:tabs>
        <w:ind w:left="840" w:hanging="36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1" w15:restartNumberingAfterBreak="0">
    <w:nsid w:val="321B645E"/>
    <w:multiLevelType w:val="singleLevel"/>
    <w:tmpl w:val="7848034E"/>
    <w:lvl w:ilvl="0">
      <w:start w:val="4"/>
      <w:numFmt w:val="taiwaneseCountingThousand"/>
      <w:lvlText w:val="(%1)"/>
      <w:legacy w:legacy="1" w:legacySpace="0" w:legacyIndent="570"/>
      <w:lvlJc w:val="left"/>
      <w:pPr>
        <w:ind w:left="1110" w:hanging="570"/>
      </w:pPr>
      <w:rPr>
        <w:rFonts w:ascii="華康標楷體W3" w:eastAsia="華康標楷體W3" w:hint="eastAsia"/>
        <w:b/>
        <w:i w:val="0"/>
        <w:sz w:val="28"/>
        <w:u w:val="none"/>
      </w:rPr>
    </w:lvl>
  </w:abstractNum>
  <w:abstractNum w:abstractNumId="12" w15:restartNumberingAfterBreak="0">
    <w:nsid w:val="419C2CBE"/>
    <w:multiLevelType w:val="singleLevel"/>
    <w:tmpl w:val="47981E96"/>
    <w:lvl w:ilvl="0">
      <w:start w:val="1"/>
      <w:numFmt w:val="decimal"/>
      <w:lvlText w:val="(%1)"/>
      <w:legacy w:legacy="1" w:legacySpace="0" w:legacyIndent="435"/>
      <w:lvlJc w:val="left"/>
      <w:pPr>
        <w:ind w:left="975" w:hanging="435"/>
      </w:pPr>
      <w:rPr>
        <w:rFonts w:ascii="華康標楷體W3" w:eastAsia="華康標楷體W3" w:hint="eastAsia"/>
        <w:b/>
        <w:i w:val="0"/>
        <w:sz w:val="28"/>
        <w:u w:val="none"/>
      </w:rPr>
    </w:lvl>
  </w:abstractNum>
  <w:abstractNum w:abstractNumId="13" w15:restartNumberingAfterBreak="0">
    <w:nsid w:val="45B03707"/>
    <w:multiLevelType w:val="singleLevel"/>
    <w:tmpl w:val="47981E96"/>
    <w:lvl w:ilvl="0">
      <w:start w:val="1"/>
      <w:numFmt w:val="decimal"/>
      <w:lvlText w:val="(%1)"/>
      <w:legacy w:legacy="1" w:legacySpace="0" w:legacyIndent="435"/>
      <w:lvlJc w:val="left"/>
      <w:pPr>
        <w:ind w:left="975" w:hanging="435"/>
      </w:pPr>
      <w:rPr>
        <w:rFonts w:ascii="華康標楷體W3" w:eastAsia="華康標楷體W3" w:hint="eastAsia"/>
        <w:b/>
        <w:i w:val="0"/>
        <w:sz w:val="28"/>
        <w:u w:val="none"/>
      </w:rPr>
    </w:lvl>
  </w:abstractNum>
  <w:abstractNum w:abstractNumId="14" w15:restartNumberingAfterBreak="0">
    <w:nsid w:val="4EDC0C55"/>
    <w:multiLevelType w:val="singleLevel"/>
    <w:tmpl w:val="8C6C6DE2"/>
    <w:lvl w:ilvl="0">
      <w:start w:val="3"/>
      <w:numFmt w:val="decimal"/>
      <w:lvlText w:val="(%1)"/>
      <w:legacy w:legacy="1" w:legacySpace="0" w:legacyIndent="435"/>
      <w:lvlJc w:val="left"/>
      <w:pPr>
        <w:ind w:left="795" w:hanging="435"/>
      </w:pPr>
      <w:rPr>
        <w:rFonts w:ascii="華康標楷體W3" w:eastAsia="華康標楷體W3" w:hint="eastAsia"/>
        <w:b/>
        <w:i w:val="0"/>
        <w:sz w:val="28"/>
        <w:u w:val="none"/>
      </w:rPr>
    </w:lvl>
  </w:abstractNum>
  <w:abstractNum w:abstractNumId="15" w15:restartNumberingAfterBreak="0">
    <w:nsid w:val="5330140F"/>
    <w:multiLevelType w:val="singleLevel"/>
    <w:tmpl w:val="58EE12EA"/>
    <w:lvl w:ilvl="0">
      <w:start w:val="1"/>
      <w:numFmt w:val="decimal"/>
      <w:lvlText w:val="%1."/>
      <w:lvlJc w:val="left"/>
      <w:pPr>
        <w:tabs>
          <w:tab w:val="num" w:pos="570"/>
        </w:tabs>
        <w:ind w:left="570" w:hanging="210"/>
      </w:pPr>
      <w:rPr>
        <w:rFonts w:hint="eastAsia"/>
      </w:rPr>
    </w:lvl>
  </w:abstractNum>
  <w:abstractNum w:abstractNumId="16" w15:restartNumberingAfterBreak="0">
    <w:nsid w:val="598F13ED"/>
    <w:multiLevelType w:val="singleLevel"/>
    <w:tmpl w:val="389E7EA8"/>
    <w:lvl w:ilvl="0">
      <w:start w:val="6"/>
      <w:numFmt w:val="decimal"/>
      <w:lvlText w:val="%1."/>
      <w:legacy w:legacy="1" w:legacySpace="0" w:legacyIndent="285"/>
      <w:lvlJc w:val="left"/>
      <w:pPr>
        <w:ind w:left="285" w:hanging="285"/>
      </w:pPr>
      <w:rPr>
        <w:rFonts w:ascii="華康標楷體W3" w:eastAsia="華康標楷體W3" w:hint="eastAsia"/>
        <w:b/>
        <w:i w:val="0"/>
        <w:sz w:val="28"/>
        <w:u w:val="none"/>
      </w:rPr>
    </w:lvl>
  </w:abstractNum>
  <w:abstractNum w:abstractNumId="17" w15:restartNumberingAfterBreak="0">
    <w:nsid w:val="6D095368"/>
    <w:multiLevelType w:val="singleLevel"/>
    <w:tmpl w:val="E8A8033A"/>
    <w:lvl w:ilvl="0">
      <w:start w:val="1"/>
      <w:numFmt w:val="decimal"/>
      <w:lvlText w:val="%1."/>
      <w:lvlJc w:val="left"/>
      <w:pPr>
        <w:tabs>
          <w:tab w:val="num" w:pos="570"/>
        </w:tabs>
        <w:ind w:left="570" w:hanging="210"/>
      </w:pPr>
      <w:rPr>
        <w:rFonts w:hint="eastAsia"/>
      </w:rPr>
    </w:lvl>
  </w:abstractNum>
  <w:abstractNum w:abstractNumId="18" w15:restartNumberingAfterBreak="0">
    <w:nsid w:val="7FEF43BA"/>
    <w:multiLevelType w:val="singleLevel"/>
    <w:tmpl w:val="0B145F60"/>
    <w:lvl w:ilvl="0">
      <w:start w:val="14"/>
      <w:numFmt w:val="decimal"/>
      <w:lvlText w:val="(%1)"/>
      <w:legacy w:legacy="1" w:legacySpace="0" w:legacyIndent="570"/>
      <w:lvlJc w:val="left"/>
      <w:pPr>
        <w:ind w:left="930" w:hanging="570"/>
      </w:pPr>
      <w:rPr>
        <w:rFonts w:ascii="華康標楷體W3" w:eastAsia="華康標楷體W3" w:hint="eastAsia"/>
        <w:b/>
        <w:i w:val="0"/>
        <w:sz w:val="28"/>
        <w:u w:val="none"/>
      </w:rPr>
    </w:lvl>
  </w:abstractNum>
  <w:num w:numId="1" w16cid:durableId="219024574">
    <w:abstractNumId w:val="12"/>
  </w:num>
  <w:num w:numId="2" w16cid:durableId="1949582437">
    <w:abstractNumId w:val="12"/>
    <w:lvlOverride w:ilvl="0">
      <w:lvl w:ilvl="0">
        <w:start w:val="2"/>
        <w:numFmt w:val="decimal"/>
        <w:lvlText w:val="(%1)"/>
        <w:legacy w:legacy="1" w:legacySpace="0" w:legacyIndent="435"/>
        <w:lvlJc w:val="left"/>
        <w:pPr>
          <w:ind w:left="975" w:hanging="435"/>
        </w:pPr>
        <w:rPr>
          <w:rFonts w:ascii="華康標楷體W3" w:eastAsia="華康標楷體W3" w:hint="eastAsia"/>
          <w:b/>
          <w:i w:val="0"/>
          <w:sz w:val="28"/>
          <w:u w:val="none"/>
        </w:rPr>
      </w:lvl>
    </w:lvlOverride>
  </w:num>
  <w:num w:numId="3" w16cid:durableId="311637188">
    <w:abstractNumId w:val="16"/>
  </w:num>
  <w:num w:numId="4" w16cid:durableId="237129665">
    <w:abstractNumId w:val="13"/>
  </w:num>
  <w:num w:numId="5" w16cid:durableId="1974796903">
    <w:abstractNumId w:val="14"/>
  </w:num>
  <w:num w:numId="6" w16cid:durableId="1528367126">
    <w:abstractNumId w:val="14"/>
    <w:lvlOverride w:ilvl="0">
      <w:lvl w:ilvl="0">
        <w:start w:val="4"/>
        <w:numFmt w:val="decimal"/>
        <w:lvlText w:val="(%1)"/>
        <w:legacy w:legacy="1" w:legacySpace="0" w:legacyIndent="435"/>
        <w:lvlJc w:val="left"/>
        <w:pPr>
          <w:ind w:left="795" w:hanging="435"/>
        </w:pPr>
        <w:rPr>
          <w:rFonts w:ascii="華康標楷體W3" w:eastAsia="華康標楷體W3" w:hint="eastAsia"/>
          <w:b/>
          <w:i w:val="0"/>
          <w:sz w:val="28"/>
          <w:u w:val="none"/>
        </w:rPr>
      </w:lvl>
    </w:lvlOverride>
  </w:num>
  <w:num w:numId="7" w16cid:durableId="1666711666">
    <w:abstractNumId w:val="14"/>
    <w:lvlOverride w:ilvl="0">
      <w:lvl w:ilvl="0">
        <w:start w:val="1"/>
        <w:numFmt w:val="decimal"/>
        <w:lvlText w:val="(%1)"/>
        <w:legacy w:legacy="1" w:legacySpace="0" w:legacyIndent="435"/>
        <w:lvlJc w:val="left"/>
        <w:pPr>
          <w:ind w:left="795" w:hanging="435"/>
        </w:pPr>
        <w:rPr>
          <w:rFonts w:ascii="華康標楷體W3" w:eastAsia="華康標楷體W3" w:hint="eastAsia"/>
          <w:b/>
          <w:i w:val="0"/>
          <w:sz w:val="28"/>
          <w:u w:val="none"/>
        </w:rPr>
      </w:lvl>
    </w:lvlOverride>
  </w:num>
  <w:num w:numId="8" w16cid:durableId="929967013">
    <w:abstractNumId w:val="18"/>
  </w:num>
  <w:num w:numId="9" w16cid:durableId="528881627">
    <w:abstractNumId w:val="11"/>
  </w:num>
  <w:num w:numId="10" w16cid:durableId="1330594494">
    <w:abstractNumId w:val="0"/>
  </w:num>
  <w:num w:numId="11" w16cid:durableId="768087971">
    <w:abstractNumId w:val="0"/>
    <w:lvlOverride w:ilvl="0">
      <w:lvl w:ilvl="0">
        <w:start w:val="1"/>
        <w:numFmt w:val="decimal"/>
        <w:lvlText w:val="%1."/>
        <w:legacy w:legacy="1" w:legacySpace="0" w:legacyIndent="300"/>
        <w:lvlJc w:val="left"/>
        <w:pPr>
          <w:ind w:left="1020" w:hanging="300"/>
        </w:pPr>
        <w:rPr>
          <w:rFonts w:ascii="華康標楷體W3" w:eastAsia="華康標楷體W3" w:hint="eastAsia"/>
          <w:b/>
          <w:i w:val="0"/>
          <w:sz w:val="28"/>
          <w:u w:val="none"/>
        </w:rPr>
      </w:lvl>
    </w:lvlOverride>
  </w:num>
  <w:num w:numId="12" w16cid:durableId="179055335">
    <w:abstractNumId w:val="15"/>
  </w:num>
  <w:num w:numId="13" w16cid:durableId="559678755">
    <w:abstractNumId w:val="17"/>
  </w:num>
  <w:num w:numId="14" w16cid:durableId="1152647513">
    <w:abstractNumId w:val="7"/>
  </w:num>
  <w:num w:numId="15" w16cid:durableId="1922257374">
    <w:abstractNumId w:val="4"/>
  </w:num>
  <w:num w:numId="16" w16cid:durableId="35930492">
    <w:abstractNumId w:val="10"/>
  </w:num>
  <w:num w:numId="17" w16cid:durableId="1737438989">
    <w:abstractNumId w:val="9"/>
  </w:num>
  <w:num w:numId="18" w16cid:durableId="979699261">
    <w:abstractNumId w:val="5"/>
  </w:num>
  <w:num w:numId="19" w16cid:durableId="1972204054">
    <w:abstractNumId w:val="6"/>
  </w:num>
  <w:num w:numId="20" w16cid:durableId="88543746">
    <w:abstractNumId w:val="2"/>
  </w:num>
  <w:num w:numId="21" w16cid:durableId="2073844091">
    <w:abstractNumId w:val="3"/>
  </w:num>
  <w:num w:numId="22" w16cid:durableId="120152863">
    <w:abstractNumId w:val="8"/>
  </w:num>
  <w:num w:numId="23" w16cid:durableId="20216626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2"/>
  <w:drawingGridHorizontalSpacing w:val="120"/>
  <w:drawingGridVerticalSpacing w:val="163"/>
  <w:displayHorizontalDrawingGridEvery w:val="0"/>
  <w:displayVerticalDrawingGridEvery w:val="2"/>
  <w:characterSpacingControl w:val="compressPunctuation"/>
  <w:noLineBreaksAfter w:lang="zh-TW" w:val="([{‘“‵〈《「『【〔〝︵︷︹︻︽︿﹁﹃﹙﹛﹝（｛"/>
  <w:noLineBreaksBefore w:lang="zh-TW" w:va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5B2"/>
    <w:rsid w:val="00094756"/>
    <w:rsid w:val="002177CA"/>
    <w:rsid w:val="002E7EBA"/>
    <w:rsid w:val="00342539"/>
    <w:rsid w:val="004928F9"/>
    <w:rsid w:val="004C378C"/>
    <w:rsid w:val="0056143E"/>
    <w:rsid w:val="00585C27"/>
    <w:rsid w:val="005D2739"/>
    <w:rsid w:val="005D5038"/>
    <w:rsid w:val="00615460"/>
    <w:rsid w:val="006E25B2"/>
    <w:rsid w:val="007335AA"/>
    <w:rsid w:val="007B0710"/>
    <w:rsid w:val="008355C5"/>
    <w:rsid w:val="00A95618"/>
    <w:rsid w:val="00AE207E"/>
    <w:rsid w:val="00BD5589"/>
    <w:rsid w:val="00BE129D"/>
    <w:rsid w:val="00D1367B"/>
    <w:rsid w:val="00D57F6C"/>
    <w:rsid w:val="00E32497"/>
    <w:rsid w:val="00E32EF5"/>
    <w:rsid w:val="00E70ED7"/>
    <w:rsid w:val="00F1498B"/>
    <w:rsid w:val="00F17A0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BFC171"/>
  <w15:chartTrackingRefBased/>
  <w15:docId w15:val="{E1F0828A-036B-4B96-9D92-2445F9AAA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textAlignment w:val="baseline"/>
    </w:pPr>
    <w:rPr>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pPr>
      <w:tabs>
        <w:tab w:val="center" w:pos="4153"/>
        <w:tab w:val="right" w:pos="8306"/>
      </w:tabs>
    </w:pPr>
    <w:rPr>
      <w:sz w:val="20"/>
    </w:rPr>
  </w:style>
  <w:style w:type="character" w:styleId="a4">
    <w:name w:val="page number"/>
    <w:basedOn w:val="a0"/>
  </w:style>
  <w:style w:type="paragraph" w:styleId="a5">
    <w:name w:val="Body Text Indent"/>
    <w:basedOn w:val="a"/>
    <w:pPr>
      <w:ind w:left="360" w:firstLine="360"/>
    </w:pPr>
    <w:rPr>
      <w:rFonts w:ascii="華康標楷體W4(P)" w:eastAsia="華康標楷體W4(P)"/>
      <w:b/>
      <w:sz w:val="26"/>
    </w:rPr>
  </w:style>
  <w:style w:type="paragraph" w:customStyle="1" w:styleId="a11">
    <w:name w:val="a11"/>
    <w:basedOn w:val="a"/>
    <w:pPr>
      <w:ind w:left="1080" w:hanging="540"/>
    </w:pPr>
    <w:rPr>
      <w:rFonts w:ascii="華康標楷體W3" w:eastAsia="華康標楷體W3"/>
      <w:b/>
      <w:sz w:val="28"/>
    </w:rPr>
  </w:style>
  <w:style w:type="paragraph" w:styleId="2">
    <w:name w:val="Body Text Indent 2"/>
    <w:basedOn w:val="a"/>
    <w:pPr>
      <w:ind w:left="360"/>
    </w:pPr>
    <w:rPr>
      <w:rFonts w:ascii="華康標楷體W3" w:eastAsia="華康標楷體W3"/>
      <w:b/>
      <w:sz w:val="28"/>
    </w:rPr>
  </w:style>
  <w:style w:type="paragraph" w:styleId="a6">
    <w:name w:val="header"/>
    <w:basedOn w:val="a"/>
    <w:pPr>
      <w:tabs>
        <w:tab w:val="center" w:pos="4153"/>
        <w:tab w:val="right" w:pos="8306"/>
      </w:tabs>
      <w:snapToGrid w:val="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229</Words>
  <Characters>1308</Characters>
  <Application>Microsoft Office Word</Application>
  <DocSecurity>0</DocSecurity>
  <Lines>10</Lines>
  <Paragraphs>3</Paragraphs>
  <ScaleCrop>false</ScaleCrop>
  <Manager>行政院金融監督管理委員會銀行局</Manager>
  <Company>367010000D</Company>
  <LinksUpToDate>false</LinksUpToDate>
  <CharactersWithSpaces>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金融業務統計輯要</dc:title>
  <dc:subject>名詞解釋</dc:subject>
  <dc:creator>行政院金融監督管理委員會銀行局</dc:creator>
  <cp:keywords>金融統計</cp:keywords>
  <cp:lastModifiedBy>李珮珊</cp:lastModifiedBy>
  <cp:revision>2</cp:revision>
  <cp:lastPrinted>2010-07-12T06:24:00Z</cp:lastPrinted>
  <dcterms:created xsi:type="dcterms:W3CDTF">2023-02-10T09:12:00Z</dcterms:created>
  <dcterms:modified xsi:type="dcterms:W3CDTF">2023-02-10T09:12:00Z</dcterms:modified>
  <cp:category>I52</cp:category>
</cp:coreProperties>
</file>